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0ED36D9D"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w:t>
      </w:r>
      <w:r w:rsidR="00EB1B6B">
        <w:t>3</w:t>
      </w:r>
      <w:r>
        <w:tab/>
      </w:r>
      <w:r w:rsidR="00D46431">
        <w:tab/>
      </w:r>
      <w:r w:rsidR="009A34B3" w:rsidRPr="009A34B3">
        <w:t>R4-1915151</w:t>
      </w:r>
    </w:p>
    <w:p w14:paraId="50DC9730" w14:textId="26DA5B03" w:rsidR="00D309CC" w:rsidRPr="00FD166F" w:rsidRDefault="00EB1B6B" w:rsidP="00D46431">
      <w:pPr>
        <w:pStyle w:val="CH"/>
        <w:tabs>
          <w:tab w:val="clear" w:pos="7920"/>
        </w:tabs>
        <w:rPr>
          <w:b w:val="0"/>
        </w:rPr>
      </w:pPr>
      <w:r>
        <w:t>Reno</w:t>
      </w:r>
      <w:r w:rsidR="00D309CC" w:rsidRPr="003C564B">
        <w:t xml:space="preserve">, </w:t>
      </w:r>
      <w:r w:rsidR="009A34B3">
        <w:t xml:space="preserve">NV, </w:t>
      </w:r>
      <w:r>
        <w:t>USA</w:t>
      </w:r>
      <w:r w:rsidR="00D309CC" w:rsidRPr="003C564B">
        <w:t xml:space="preserve">, </w:t>
      </w:r>
      <w:r>
        <w:t>18</w:t>
      </w:r>
      <w:r w:rsidR="009A34B3" w:rsidRPr="009A34B3">
        <w:rPr>
          <w:vertAlign w:val="superscript"/>
        </w:rPr>
        <w:t>th</w:t>
      </w:r>
      <w:r w:rsidR="009A34B3">
        <w:t xml:space="preserve"> </w:t>
      </w:r>
      <w:r>
        <w:t>– 22</w:t>
      </w:r>
      <w:r w:rsidR="009A34B3" w:rsidRPr="009A34B3">
        <w:rPr>
          <w:vertAlign w:val="superscript"/>
        </w:rPr>
        <w:t>nd</w:t>
      </w:r>
      <w:r w:rsidR="009A34B3">
        <w:t xml:space="preserve"> </w:t>
      </w:r>
      <w:r>
        <w:t>November</w:t>
      </w:r>
      <w:r w:rsidR="003C564B" w:rsidRPr="003C564B">
        <w:t xml:space="preserve"> 2019</w:t>
      </w:r>
      <w:r w:rsidR="00D46431">
        <w:tab/>
      </w:r>
    </w:p>
    <w:p w14:paraId="39A0EE25" w14:textId="77777777" w:rsidR="00D309CC" w:rsidRDefault="00D309CC" w:rsidP="00D309CC">
      <w:pPr>
        <w:tabs>
          <w:tab w:val="left" w:pos="2160"/>
        </w:tabs>
        <w:rPr>
          <w:rFonts w:ascii="Arial" w:hAnsi="Arial" w:cs="Arial"/>
          <w:b/>
        </w:rPr>
      </w:pPr>
    </w:p>
    <w:p w14:paraId="6DDCE159" w14:textId="5C530B4E" w:rsidR="00D309CC" w:rsidRPr="0008103A" w:rsidRDefault="00D309CC" w:rsidP="00D309CC">
      <w:pPr>
        <w:pStyle w:val="CH"/>
        <w:rPr>
          <w:b w:val="0"/>
        </w:rPr>
      </w:pPr>
      <w:r w:rsidRPr="0008103A">
        <w:t>Agenda item:</w:t>
      </w:r>
      <w:r>
        <w:tab/>
      </w:r>
      <w:r w:rsidR="00EB1B6B">
        <w:t>9</w:t>
      </w:r>
      <w:r w:rsidR="00C02031">
        <w:t>.3.2.1</w:t>
      </w:r>
    </w:p>
    <w:p w14:paraId="4DBE005A" w14:textId="77777777" w:rsidR="00D309CC" w:rsidRPr="0008103A" w:rsidRDefault="00D309CC" w:rsidP="00D309CC">
      <w:pPr>
        <w:pStyle w:val="CH"/>
        <w:rPr>
          <w:b w:val="0"/>
        </w:rPr>
      </w:pPr>
      <w:r>
        <w:t>Source:</w:t>
      </w:r>
      <w:r>
        <w:tab/>
        <w:t>Apple Inc.</w:t>
      </w:r>
    </w:p>
    <w:p w14:paraId="0D2061A1" w14:textId="5C009253" w:rsidR="00D309CC" w:rsidRPr="00911948" w:rsidRDefault="00D309CC" w:rsidP="00911948">
      <w:pPr>
        <w:pStyle w:val="CH"/>
        <w:ind w:left="2268" w:hanging="2268"/>
        <w:rPr>
          <w:lang w:val="de-DE"/>
        </w:rPr>
      </w:pPr>
      <w:r w:rsidRPr="0008103A">
        <w:t>Title:</w:t>
      </w:r>
      <w:r w:rsidRPr="0008103A">
        <w:tab/>
      </w:r>
      <w:r w:rsidR="00EB1B6B">
        <w:rPr>
          <w:lang w:val="en-US"/>
        </w:rPr>
        <w:t>Further considerations on the</w:t>
      </w:r>
      <w:r w:rsidR="00911948" w:rsidRPr="00911948">
        <w:rPr>
          <w:lang w:val="en-US"/>
        </w:rPr>
        <w:t xml:space="preserve"> interruption time for simultaneous Tx/Rx with the source and target cells</w:t>
      </w:r>
    </w:p>
    <w:p w14:paraId="052B1E0C" w14:textId="58956DE5" w:rsidR="00104BC6" w:rsidRDefault="00104BC6" w:rsidP="00D309CC">
      <w:pPr>
        <w:pStyle w:val="CH"/>
      </w:pPr>
      <w:r>
        <w:t>WI:</w:t>
      </w:r>
      <w:r>
        <w:tab/>
      </w:r>
      <w:bookmarkStart w:id="1" w:name="OLE_LINK4"/>
      <w:proofErr w:type="spellStart"/>
      <w:r w:rsidR="005E28D9" w:rsidRPr="005E28D9">
        <w:t>NR_Mob_enh</w:t>
      </w:r>
      <w:proofErr w:type="spellEnd"/>
      <w:r w:rsidR="005E28D9" w:rsidRPr="005E28D9">
        <w:t>-Core</w:t>
      </w:r>
      <w:bookmarkEnd w:id="1"/>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2BEA8E6" w14:textId="2545712E" w:rsidR="00243CCE" w:rsidRDefault="00F37DBA" w:rsidP="009A34B3">
      <w:pPr>
        <w:jc w:val="both"/>
      </w:pPr>
      <w:r>
        <w:t>LTE mobility enhancements, which were specified in Rel-14, introduced two features that aim at decreasing overall handover time: MBB and RACH-less</w:t>
      </w:r>
      <w:r w:rsidR="003E7753">
        <w:t xml:space="preserve">. </w:t>
      </w:r>
      <w:r>
        <w:t>As similar mobility enhancements are being considered now for NR in Rel-16</w:t>
      </w:r>
      <w:r w:rsidR="00A122EC">
        <w:t xml:space="preserve"> </w:t>
      </w:r>
      <w:r w:rsidR="00A122EC">
        <w:fldChar w:fldCharType="begin"/>
      </w:r>
      <w:r w:rsidR="00A122EC">
        <w:instrText xml:space="preserve"> REF _Ref16853152 \r \h </w:instrText>
      </w:r>
      <w:r w:rsidR="009A34B3">
        <w:instrText xml:space="preserve"> \* MERGEFORMAT </w:instrText>
      </w:r>
      <w:r w:rsidR="00A122EC">
        <w:fldChar w:fldCharType="separate"/>
      </w:r>
      <w:r w:rsidR="00A122EC">
        <w:t>[1]</w:t>
      </w:r>
      <w:r w:rsidR="00A122EC">
        <w:fldChar w:fldCharType="end"/>
      </w:r>
      <w:r>
        <w:t xml:space="preserve">, companies present further technical analysis on whether same design principles as in LTE would be applicable for NR or new solutions should be developed. </w:t>
      </w:r>
    </w:p>
    <w:p w14:paraId="06E92CC7" w14:textId="3700B0DB" w:rsidR="008E7986" w:rsidRDefault="00976D69" w:rsidP="009A34B3">
      <w:pPr>
        <w:jc w:val="both"/>
      </w:pPr>
      <w:r>
        <w:t xml:space="preserve">Referring more specifically to the </w:t>
      </w:r>
      <w:r w:rsidR="00243CCE">
        <w:t xml:space="preserve">"make-before-break" feature, one of the open questions for the RAN WG4 RRM </w:t>
      </w:r>
      <w:r w:rsidR="00EB1B6B">
        <w:t>is</w:t>
      </w:r>
      <w:r w:rsidR="00243CCE">
        <w:t xml:space="preserve"> how to devise new performance requirements for a UE supporting the corresponding mobility enhancements</w:t>
      </w:r>
      <w:r w:rsidR="00E72324">
        <w:t>.</w:t>
      </w:r>
      <w:r w:rsidR="00243CCE">
        <w:t xml:space="preserve"> Some discussions already took place during the RAN4#92bis meeting, </w:t>
      </w:r>
      <w:r w:rsidR="00EB1B6B">
        <w:t xml:space="preserve">whereupon it was concluded that the same definition for the handover delay and the interruption </w:t>
      </w:r>
      <w:r w:rsidR="00F27E48">
        <w:t>will</w:t>
      </w:r>
      <w:r w:rsidR="00EB1B6B">
        <w:t xml:space="preserve"> be used</w:t>
      </w:r>
      <w:r w:rsidR="00243CCE">
        <w:t>.</w:t>
      </w:r>
      <w:r w:rsidR="00EB1B6B">
        <w:t xml:space="preserve"> However, RAN WG4 did not agree performance requirements for the interruption time. </w:t>
      </w:r>
      <w:r w:rsidR="00E72324" w:rsidRPr="00E72324">
        <w:t xml:space="preserve"> </w:t>
      </w:r>
    </w:p>
    <w:p w14:paraId="3A67921B" w14:textId="7CC4D514" w:rsidR="008E7986" w:rsidRDefault="008E7986" w:rsidP="008E7986">
      <w:pPr>
        <w:pStyle w:val="Heading1"/>
      </w:pPr>
      <w:r>
        <w:t>2</w:t>
      </w:r>
      <w:r>
        <w:tab/>
      </w:r>
      <w:r w:rsidR="00243CCE">
        <w:t>Handover delay and interruption time</w:t>
      </w:r>
      <w:r>
        <w:t xml:space="preserve"> </w:t>
      </w:r>
    </w:p>
    <w:p w14:paraId="090A4336" w14:textId="3A64EC72" w:rsidR="00EB1B6B" w:rsidRDefault="00243CCE" w:rsidP="009A34B3">
      <w:pPr>
        <w:jc w:val="both"/>
        <w:rPr>
          <w:rFonts w:cs="v4.2.0"/>
        </w:rPr>
      </w:pPr>
      <w:r>
        <w:t xml:space="preserve">Referring to TS 38.133, the handover delay procedure </w:t>
      </w:r>
      <w:r w:rsidR="009461E6">
        <w:t xml:space="preserve">comprises the RRC procedure delay and the interruption </w:t>
      </w:r>
      <w:r>
        <w:t xml:space="preserve">defined as </w:t>
      </w:r>
      <w:r w:rsidR="009461E6" w:rsidRPr="00C0357E">
        <w:rPr>
          <w:rFonts w:cs="v4.2.0"/>
        </w:rPr>
        <w:t>time between end of the last TTI containing the RRC command on the old PDSCH and the time the UE starts transmission of the new PRACH</w:t>
      </w:r>
      <w:r w:rsidR="009461E6" w:rsidRPr="00C0357E">
        <w:rPr>
          <w:rFonts w:eastAsia="MS Mincho" w:cs="v4.2.0"/>
        </w:rPr>
        <w:t>, excluding the RRC procedure delay</w:t>
      </w:r>
      <w:r w:rsidR="009461E6">
        <w:rPr>
          <w:rFonts w:cs="v4.2.0"/>
          <w:snapToGrid w:val="0"/>
        </w:rPr>
        <w:t>.</w:t>
      </w:r>
      <w:r w:rsidRPr="00C0357E">
        <w:rPr>
          <w:rFonts w:cs="v4.2.0"/>
        </w:rPr>
        <w:t xml:space="preserve"> </w:t>
      </w:r>
      <w:r w:rsidR="005A5CE1">
        <w:rPr>
          <w:rFonts w:cs="v4.2.0"/>
        </w:rPr>
        <w:t xml:space="preserve">As </w:t>
      </w:r>
      <w:proofErr w:type="gramStart"/>
      <w:r w:rsidR="005A5CE1">
        <w:rPr>
          <w:rFonts w:cs="v4.2.0"/>
        </w:rPr>
        <w:t>discussed</w:t>
      </w:r>
      <w:proofErr w:type="gramEnd"/>
      <w:r w:rsidR="005A5CE1">
        <w:rPr>
          <w:rFonts w:cs="v4.2.0"/>
        </w:rPr>
        <w:t xml:space="preserve"> and concluded during the RAN4#92bis meeting</w:t>
      </w:r>
      <w:r w:rsidR="00F83D08">
        <w:rPr>
          <w:rFonts w:cs="v4.2.0"/>
        </w:rPr>
        <w:t xml:space="preserve"> [2]</w:t>
      </w:r>
      <w:r w:rsidR="005A5CE1">
        <w:rPr>
          <w:rFonts w:cs="v4.2.0"/>
        </w:rPr>
        <w:t xml:space="preserve">, </w:t>
      </w:r>
      <w:proofErr w:type="spellStart"/>
      <w:r w:rsidR="005A5CE1">
        <w:rPr>
          <w:rFonts w:cs="v4.2.0"/>
        </w:rPr>
        <w:t>eMBB</w:t>
      </w:r>
      <w:proofErr w:type="spellEnd"/>
      <w:r w:rsidR="005A5CE1">
        <w:rPr>
          <w:rFonts w:cs="v4.2.0"/>
        </w:rPr>
        <w:t xml:space="preserve"> handover can rely upon same definitions for the handover delay and the interruption time: </w:t>
      </w:r>
    </w:p>
    <w:p w14:paraId="567533E7" w14:textId="02F59CA8" w:rsidR="005A5CE1" w:rsidRDefault="005A5CE1" w:rsidP="009A34B3">
      <w:pPr>
        <w:pStyle w:val="EQ"/>
        <w:jc w:val="both"/>
        <w:rPr>
          <w:rFonts w:cs="v4.2.0"/>
        </w:rPr>
      </w:pPr>
      <w:r>
        <w:rPr>
          <w:rFonts w:cs="v4.2.0"/>
        </w:rPr>
        <w:t>D</w:t>
      </w:r>
      <w:r>
        <w:rPr>
          <w:rFonts w:cs="v4.2.0"/>
          <w:vertAlign w:val="subscript"/>
        </w:rPr>
        <w:t>handover</w:t>
      </w:r>
      <w:r w:rsidRPr="00C0357E">
        <w:t xml:space="preserve"> = T</w:t>
      </w:r>
      <w:r>
        <w:rPr>
          <w:vertAlign w:val="subscript"/>
        </w:rPr>
        <w:t>RRC_procedure</w:t>
      </w:r>
      <w:r w:rsidRPr="00C0357E">
        <w:t xml:space="preserve"> + T</w:t>
      </w:r>
      <w:r>
        <w:rPr>
          <w:vertAlign w:val="subscript"/>
        </w:rPr>
        <w:t>interrupt</w:t>
      </w:r>
      <w:r w:rsidRPr="00C0357E">
        <w:rPr>
          <w:lang w:eastAsia="zh-CN"/>
        </w:rPr>
        <w:t xml:space="preserve"> </w:t>
      </w:r>
      <w:r w:rsidRPr="00C0357E">
        <w:t>ms</w:t>
      </w:r>
      <w:r>
        <w:t>;</w:t>
      </w:r>
    </w:p>
    <w:p w14:paraId="1B8EC81F" w14:textId="23878577" w:rsidR="005A5CE1" w:rsidRPr="00C0357E" w:rsidRDefault="005A5CE1" w:rsidP="009A34B3">
      <w:pPr>
        <w:pStyle w:val="EQ"/>
        <w:jc w:val="both"/>
      </w:pPr>
      <w:r w:rsidRPr="00C0357E">
        <w:rPr>
          <w:rFonts w:cs="v4.2.0"/>
        </w:rPr>
        <w:t>T</w:t>
      </w:r>
      <w:r w:rsidRPr="00C0357E">
        <w:rPr>
          <w:rFonts w:cs="v4.2.0"/>
          <w:vertAlign w:val="subscript"/>
        </w:rPr>
        <w:t>interrupt</w:t>
      </w:r>
      <w:r w:rsidRPr="00C0357E">
        <w:t xml:space="preserve"> = T</w:t>
      </w:r>
      <w:r w:rsidRPr="00C0357E">
        <w:rPr>
          <w:vertAlign w:val="subscript"/>
        </w:rPr>
        <w:t>search</w:t>
      </w:r>
      <w:r w:rsidRPr="00C0357E">
        <w:t xml:space="preserve"> + T</w:t>
      </w:r>
      <w:r w:rsidRPr="00C0357E">
        <w:rPr>
          <w:vertAlign w:val="subscript"/>
        </w:rPr>
        <w:t>IU</w:t>
      </w:r>
      <w:r w:rsidRPr="00C0357E">
        <w:t xml:space="preserve"> + </w:t>
      </w:r>
      <w:r w:rsidRPr="00C0357E">
        <w:rPr>
          <w:lang w:eastAsia="zh-CN"/>
        </w:rPr>
        <w:t>T</w:t>
      </w:r>
      <w:r w:rsidRPr="00C0357E">
        <w:rPr>
          <w:vertAlign w:val="subscript"/>
          <w:lang w:eastAsia="zh-CN"/>
        </w:rPr>
        <w:t>processing</w:t>
      </w:r>
      <w:r w:rsidRPr="00C0357E">
        <w:rPr>
          <w:lang w:eastAsia="zh-CN"/>
        </w:rPr>
        <w:t>+ T</w:t>
      </w:r>
      <w:r w:rsidRPr="00C0357E">
        <w:rPr>
          <w:vertAlign w:val="subscript"/>
          <w:lang w:eastAsia="zh-CN"/>
        </w:rPr>
        <w:t>∆</w:t>
      </w:r>
      <w:r w:rsidRPr="00C0357E">
        <w:rPr>
          <w:lang w:eastAsia="zh-CN"/>
        </w:rPr>
        <w:t xml:space="preserve"> </w:t>
      </w:r>
      <w:r w:rsidRPr="00C0357E">
        <w:t>ms</w:t>
      </w:r>
      <w:r>
        <w:t>.</w:t>
      </w:r>
    </w:p>
    <w:p w14:paraId="2EFD8AD8" w14:textId="5736172C" w:rsidR="00243CCE" w:rsidRPr="00C0357E" w:rsidRDefault="005A5CE1" w:rsidP="009A34B3">
      <w:pPr>
        <w:jc w:val="both"/>
        <w:rPr>
          <w:rFonts w:cs="v4.2.0"/>
        </w:rPr>
      </w:pPr>
      <w:r>
        <w:rPr>
          <w:rFonts w:cs="v4.2.0"/>
        </w:rPr>
        <w:t xml:space="preserve">Referring to the formulas with the handover delay and the interruption time, it is worth noting that RRC procedure delay </w:t>
      </w:r>
      <w:r w:rsidR="00F27E48">
        <w:rPr>
          <w:rFonts w:cs="v4.2.0"/>
        </w:rPr>
        <w:t>(</w:t>
      </w:r>
      <w:proofErr w:type="spellStart"/>
      <w:r w:rsidR="00F27E48">
        <w:rPr>
          <w:rFonts w:cs="v4.2.0"/>
        </w:rPr>
        <w:t>T</w:t>
      </w:r>
      <w:r w:rsidR="00F27E48" w:rsidRPr="009A34B3">
        <w:rPr>
          <w:rFonts w:cs="v4.2.0"/>
          <w:vertAlign w:val="subscript"/>
        </w:rPr>
        <w:t>RRC_procedure</w:t>
      </w:r>
      <w:proofErr w:type="spellEnd"/>
      <w:r w:rsidR="00F27E48">
        <w:rPr>
          <w:rFonts w:cs="v4.2.0"/>
        </w:rPr>
        <w:t xml:space="preserve">) </w:t>
      </w:r>
      <w:r>
        <w:rPr>
          <w:rFonts w:cs="v4.2.0"/>
        </w:rPr>
        <w:t xml:space="preserve">can be assumed to be the same as for the legacy handover. Indeed, since the handover procedure is triggered by the RRC re-configuration message, the </w:t>
      </w:r>
      <w:proofErr w:type="spellStart"/>
      <w:r>
        <w:rPr>
          <w:rFonts w:cs="v4.2.0"/>
        </w:rPr>
        <w:t>eMBB</w:t>
      </w:r>
      <w:proofErr w:type="spellEnd"/>
      <w:r>
        <w:rPr>
          <w:rFonts w:cs="v4.2.0"/>
        </w:rPr>
        <w:t xml:space="preserve"> handover will be also triggered by the same RRC re-configuration message (obviously containing new parameters needed for the enhanced handover procedure). </w:t>
      </w:r>
      <w:r w:rsidR="009461E6">
        <w:rPr>
          <w:rFonts w:cs="v4.2.0"/>
        </w:rPr>
        <w:t xml:space="preserve"> </w:t>
      </w:r>
    </w:p>
    <w:p w14:paraId="631F01E7" w14:textId="0578BCE4" w:rsidR="009461E6" w:rsidRDefault="009461E6" w:rsidP="009A34B3">
      <w:pPr>
        <w:pStyle w:val="Observation"/>
        <w:jc w:val="both"/>
      </w:pPr>
      <w:r>
        <w:t>Observation 1:</w:t>
      </w:r>
      <w:r>
        <w:tab/>
      </w:r>
      <w:r w:rsidR="00EB1B6B">
        <w:t xml:space="preserve">RRC procedure delay for </w:t>
      </w:r>
      <w:proofErr w:type="spellStart"/>
      <w:r w:rsidR="00EB1B6B">
        <w:t>eMBB</w:t>
      </w:r>
      <w:proofErr w:type="spellEnd"/>
      <w:r w:rsidR="00EB1B6B">
        <w:t xml:space="preserve"> handover is the same as for the legacy handover because it is triggered by the same RRC re-configuration message</w:t>
      </w:r>
      <w:r>
        <w:t>.</w:t>
      </w:r>
    </w:p>
    <w:p w14:paraId="3CD16D17" w14:textId="3B978523" w:rsidR="005A5CE1" w:rsidRDefault="005A5CE1" w:rsidP="009A34B3">
      <w:pPr>
        <w:jc w:val="both"/>
      </w:pPr>
      <w:r>
        <w:t xml:space="preserve">As for the interruption time, </w:t>
      </w:r>
      <w:r w:rsidR="00EA6CC9">
        <w:t xml:space="preserve">it is worth checking whether </w:t>
      </w:r>
      <w:r w:rsidR="00F27E48">
        <w:t>time required to search for the target cell (</w:t>
      </w:r>
      <w:proofErr w:type="spellStart"/>
      <w:r w:rsidR="00EA6CC9">
        <w:t>T</w:t>
      </w:r>
      <w:r w:rsidR="00EA6CC9" w:rsidRPr="009A34B3">
        <w:rPr>
          <w:vertAlign w:val="subscript"/>
        </w:rPr>
        <w:t>search</w:t>
      </w:r>
      <w:proofErr w:type="spellEnd"/>
      <w:r w:rsidR="00F27E48">
        <w:t>)</w:t>
      </w:r>
      <w:r w:rsidR="00EA6CC9">
        <w:t xml:space="preserve"> can be assumed 0ms or not. On the one hand, the enhanced handover can be </w:t>
      </w:r>
      <w:r w:rsidR="006125AA">
        <w:t xml:space="preserve">in principle </w:t>
      </w:r>
      <w:r w:rsidR="00EA6CC9">
        <w:t xml:space="preserve">triggered for </w:t>
      </w:r>
      <w:r w:rsidR="006125AA">
        <w:t>a</w:t>
      </w:r>
      <w:r w:rsidR="00EA6CC9">
        <w:t xml:space="preserve"> cell not known to the UE. On the other hand, it is not likely that the network would trigger enhanced handover procedure for a cell, that a UE has not detected and measured. </w:t>
      </w:r>
      <w:r w:rsidR="00CD1D72">
        <w:t>In other words</w:t>
      </w:r>
      <w:r w:rsidR="00EA6CC9">
        <w:t>, it is not clear why the network would enable enhanced handover in this case.</w:t>
      </w:r>
    </w:p>
    <w:p w14:paraId="623FA7CC" w14:textId="3904DD8C" w:rsidR="009461E6" w:rsidRDefault="009461E6" w:rsidP="009A34B3">
      <w:pPr>
        <w:pStyle w:val="Observation"/>
        <w:jc w:val="both"/>
      </w:pPr>
      <w:r>
        <w:t xml:space="preserve">Observation </w:t>
      </w:r>
      <w:r w:rsidR="00F83D08">
        <w:t>2</w:t>
      </w:r>
      <w:r>
        <w:t>:</w:t>
      </w:r>
      <w:r>
        <w:tab/>
      </w:r>
      <w:proofErr w:type="spellStart"/>
      <w:r w:rsidR="00EB1B6B">
        <w:t>T</w:t>
      </w:r>
      <w:r w:rsidR="00EB1B6B" w:rsidRPr="009A34B3">
        <w:rPr>
          <w:vertAlign w:val="subscript"/>
        </w:rPr>
        <w:t>search</w:t>
      </w:r>
      <w:proofErr w:type="spellEnd"/>
      <w:r w:rsidR="00EB1B6B">
        <w:t xml:space="preserve"> can be assumed 0ms</w:t>
      </w:r>
      <w:r w:rsidR="005A5CE1">
        <w:t xml:space="preserve"> (if </w:t>
      </w:r>
      <w:r w:rsidR="00EA6CC9">
        <w:t>the network</w:t>
      </w:r>
      <w:r w:rsidR="005A5CE1">
        <w:t xml:space="preserve"> </w:t>
      </w:r>
      <w:r w:rsidR="00EA6CC9">
        <w:t>triggers</w:t>
      </w:r>
      <w:r w:rsidR="005A5CE1">
        <w:t xml:space="preserve"> enhanced handover only </w:t>
      </w:r>
      <w:r w:rsidR="00EA6CC9">
        <w:t>for the</w:t>
      </w:r>
      <w:r w:rsidR="005A5CE1">
        <w:t xml:space="preserve"> known cell)</w:t>
      </w:r>
      <w:r>
        <w:t>.</w:t>
      </w:r>
    </w:p>
    <w:p w14:paraId="3D312522" w14:textId="56B75CB2" w:rsidR="00F27E48" w:rsidRDefault="006125AA" w:rsidP="009A34B3">
      <w:pPr>
        <w:jc w:val="both"/>
      </w:pPr>
      <w:r>
        <w:t>Regarding</w:t>
      </w:r>
      <w:r w:rsidR="00F27E48">
        <w:t xml:space="preserve"> processing time, its value varies from 20ms to 40ms for the legacy handover depending on the handover case, such as FR1-FR1 or FR2-FR2. Since the premise idea of the </w:t>
      </w:r>
      <w:proofErr w:type="spellStart"/>
      <w:r w:rsidR="00F27E48">
        <w:t>eMBB</w:t>
      </w:r>
      <w:proofErr w:type="spellEnd"/>
      <w:r w:rsidR="00F27E48">
        <w:t xml:space="preserve"> enhancements is to reduce the </w:t>
      </w:r>
      <w:r>
        <w:t xml:space="preserve">overall </w:t>
      </w:r>
      <w:r w:rsidR="00F27E48">
        <w:t xml:space="preserve">interruption time, it is necessary to consider lower values </w:t>
      </w:r>
      <w:r w:rsidR="009A34B3">
        <w:t xml:space="preserve">from legacy interruption time </w:t>
      </w:r>
      <w:r w:rsidR="00F27E48">
        <w:t xml:space="preserve">because otherwise the feature will not bring any benefits. As already assumed by RAN WG2 and WG4, a UE is anticipated to establish link to the target cell while keeping a connection to the source cell, which will be released once the handover procedure is over. From that perspective it is possible to assume that </w:t>
      </w:r>
      <w:r w:rsidR="009A34B3">
        <w:t xml:space="preserve">interruption time </w:t>
      </w:r>
      <w:r w:rsidR="00F83D08">
        <w:t xml:space="preserve">should close to 0ms. However, as discussed during the RAN4#92bis meeting, </w:t>
      </w:r>
      <w:r w:rsidR="00F83D08">
        <w:lastRenderedPageBreak/>
        <w:t xml:space="preserve">establishing a link to the target cell and releasing a connection to the source cell might cause </w:t>
      </w:r>
      <w:r>
        <w:t xml:space="preserve">further </w:t>
      </w:r>
      <w:r w:rsidR="00F83D08">
        <w:t xml:space="preserve">interruptions. As captured in WF [2], it is suggested to </w:t>
      </w:r>
      <w:r w:rsidR="00D96825">
        <w:t>"</w:t>
      </w:r>
      <w:r w:rsidR="00D96825" w:rsidRPr="00D96825">
        <w:rPr>
          <w:i/>
          <w:iCs/>
          <w:lang w:val="en-US"/>
        </w:rPr>
        <w:t xml:space="preserve">reuse existing NR </w:t>
      </w:r>
      <w:proofErr w:type="spellStart"/>
      <w:r w:rsidR="00D96825" w:rsidRPr="00D96825">
        <w:rPr>
          <w:i/>
          <w:iCs/>
          <w:lang w:val="en-US"/>
        </w:rPr>
        <w:t>PSCell</w:t>
      </w:r>
      <w:proofErr w:type="spellEnd"/>
      <w:r w:rsidR="00D96825" w:rsidRPr="00D96825">
        <w:rPr>
          <w:i/>
          <w:iCs/>
          <w:lang w:val="en-US"/>
        </w:rPr>
        <w:t>/</w:t>
      </w:r>
      <w:proofErr w:type="spellStart"/>
      <w:r w:rsidR="00D96825" w:rsidRPr="00D96825">
        <w:rPr>
          <w:i/>
          <w:iCs/>
          <w:lang w:val="en-US"/>
        </w:rPr>
        <w:t>SCell</w:t>
      </w:r>
      <w:proofErr w:type="spellEnd"/>
      <w:r w:rsidR="00D96825" w:rsidRPr="00D96825">
        <w:rPr>
          <w:i/>
          <w:iCs/>
          <w:lang w:val="en-US"/>
        </w:rPr>
        <w:t xml:space="preserve"> addition interruption requirement, i.e. follow Table 8.2.4.2.1-1 for inter-band synchronous and Table 8.2.4.2.1-2 for intra-band synchronous</w:t>
      </w:r>
      <w:r w:rsidR="00D96825">
        <w:rPr>
          <w:lang w:val="en-US"/>
        </w:rPr>
        <w:t xml:space="preserve">". Referring to the corresponding interruption time numbers (see also Annex A), it is possible to see that </w:t>
      </w:r>
      <w:r>
        <w:rPr>
          <w:lang w:val="en-US"/>
        </w:rPr>
        <w:t xml:space="preserve">it is defined as "1 slot + </w:t>
      </w:r>
      <w:proofErr w:type="spellStart"/>
      <w:r>
        <w:rPr>
          <w:lang w:val="en-US"/>
        </w:rPr>
        <w:t>T</w:t>
      </w:r>
      <w:r w:rsidRPr="009A34B3">
        <w:rPr>
          <w:vertAlign w:val="subscript"/>
          <w:lang w:val="en-US"/>
        </w:rPr>
        <w:t>smtc_duration</w:t>
      </w:r>
      <w:proofErr w:type="spellEnd"/>
      <w:r>
        <w:rPr>
          <w:lang w:val="en-US"/>
        </w:rPr>
        <w:t>"</w:t>
      </w:r>
      <w:r w:rsidR="00D96825">
        <w:rPr>
          <w:lang w:val="en-US"/>
        </w:rPr>
        <w:t xml:space="preserve">. </w:t>
      </w:r>
      <w:r>
        <w:rPr>
          <w:lang w:val="en-US"/>
        </w:rPr>
        <w:t xml:space="preserve">Accounting for the fact that that 1 slot is 1ms for 15kHz SCS and </w:t>
      </w:r>
      <w:proofErr w:type="spellStart"/>
      <w:r>
        <w:rPr>
          <w:lang w:val="en-US"/>
        </w:rPr>
        <w:t>T</w:t>
      </w:r>
      <w:r w:rsidRPr="009A34B3">
        <w:rPr>
          <w:vertAlign w:val="subscript"/>
          <w:lang w:val="en-US"/>
        </w:rPr>
        <w:t>smtc_duration</w:t>
      </w:r>
      <w:proofErr w:type="spellEnd"/>
      <w:r w:rsidRPr="009A34B3">
        <w:rPr>
          <w:vertAlign w:val="subscript"/>
          <w:lang w:val="en-US"/>
        </w:rPr>
        <w:t xml:space="preserve"> </w:t>
      </w:r>
      <w:r>
        <w:rPr>
          <w:lang w:val="en-US"/>
        </w:rPr>
        <w:t xml:space="preserve">is 5ms, it is possible to assume 6ms for </w:t>
      </w:r>
      <w:r w:rsidR="009A34B3">
        <w:rPr>
          <w:lang w:val="en-US"/>
        </w:rPr>
        <w:t xml:space="preserve">interruption time </w:t>
      </w:r>
      <w:r>
        <w:rPr>
          <w:lang w:val="en-US"/>
        </w:rPr>
        <w:t xml:space="preserve">for inter-frequency </w:t>
      </w:r>
      <w:proofErr w:type="spellStart"/>
      <w:r>
        <w:rPr>
          <w:lang w:val="en-US"/>
        </w:rPr>
        <w:t>eMBB</w:t>
      </w:r>
      <w:proofErr w:type="spellEnd"/>
      <w:r>
        <w:rPr>
          <w:lang w:val="en-US"/>
        </w:rPr>
        <w:t xml:space="preserve"> handover. </w:t>
      </w:r>
      <w:r w:rsidR="00D96825">
        <w:rPr>
          <w:lang w:val="en-US"/>
        </w:rPr>
        <w:t xml:space="preserve">And since the serving cell is interrupted by addition of a link, which is followed by the interruption of the target cell caused by the serving cell deactivation, it </w:t>
      </w:r>
      <w:r>
        <w:rPr>
          <w:lang w:val="en-US"/>
        </w:rPr>
        <w:t>could be even more</w:t>
      </w:r>
      <w:r w:rsidR="00D96825">
        <w:rPr>
          <w:lang w:val="en-US"/>
        </w:rPr>
        <w:t>.</w:t>
      </w:r>
    </w:p>
    <w:p w14:paraId="352FC1DC" w14:textId="21E24EF8" w:rsidR="00EB1B6B" w:rsidRDefault="00D85D08" w:rsidP="009A34B3">
      <w:pPr>
        <w:pStyle w:val="Observation"/>
        <w:jc w:val="both"/>
      </w:pPr>
      <w:r w:rsidRPr="00D85D08">
        <w:t xml:space="preserve">Observation 3a:       For inter-frequency case, the interruption time could be defined same as the one used </w:t>
      </w:r>
      <w:proofErr w:type="spellStart"/>
      <w:r w:rsidRPr="00D85D08">
        <w:t>Scell</w:t>
      </w:r>
      <w:proofErr w:type="spellEnd"/>
      <w:r w:rsidRPr="00D85D08">
        <w:t>/</w:t>
      </w:r>
      <w:proofErr w:type="spellStart"/>
      <w:r w:rsidRPr="00D85D08">
        <w:t>PScell</w:t>
      </w:r>
      <w:proofErr w:type="spellEnd"/>
      <w:r w:rsidRPr="00D85D08">
        <w:t xml:space="preserve"> addition requirement, which is up to 6ms.</w:t>
      </w:r>
    </w:p>
    <w:p w14:paraId="6BC0C106" w14:textId="5E5D95A9" w:rsidR="00BF3C3A" w:rsidRPr="00C0357E" w:rsidRDefault="00FC2432" w:rsidP="009A34B3">
      <w:pPr>
        <w:pStyle w:val="EQ"/>
        <w:jc w:val="both"/>
      </w:pPr>
      <w:r>
        <w:t xml:space="preserve">For the intra-frequency case, the preliminary agreements was to re-use existing BWP switching time as a starting point to define the interruption time. Referring to Table </w:t>
      </w:r>
      <w:r w:rsidRPr="00FC2432">
        <w:t xml:space="preserve">Table </w:t>
      </w:r>
      <w:r w:rsidRPr="00FC2432">
        <w:rPr>
          <w:lang w:val="en-US"/>
        </w:rPr>
        <w:t>8.</w:t>
      </w:r>
      <w:r w:rsidR="00E622B3">
        <w:rPr>
          <w:lang w:val="en-US"/>
        </w:rPr>
        <w:t>6.2</w:t>
      </w:r>
      <w:r w:rsidRPr="00FC2432">
        <w:t>-1</w:t>
      </w:r>
      <w:r>
        <w:t xml:space="preserve"> from TS 38.133, one can see that the actual value depends on the SCS size</w:t>
      </w:r>
      <w:r w:rsidR="00E622B3">
        <w:t xml:space="preserve"> and in the worst case can </w:t>
      </w:r>
      <w:r>
        <w:t xml:space="preserve">vary from </w:t>
      </w:r>
      <w:r w:rsidR="00E622B3">
        <w:t>2</w:t>
      </w:r>
      <w:r w:rsidR="00A4666F">
        <w:t>.</w:t>
      </w:r>
      <w:r w:rsidR="00E622B3">
        <w:t>2</w:t>
      </w:r>
      <w:r w:rsidR="00A4666F">
        <w:t>5</w:t>
      </w:r>
      <w:r>
        <w:t xml:space="preserve"> to </w:t>
      </w:r>
      <w:r w:rsidR="00E622B3">
        <w:t>3</w:t>
      </w:r>
      <w:r>
        <w:t>ms.</w:t>
      </w:r>
      <w:r w:rsidR="00A4666F">
        <w:t xml:space="preserve"> So the </w:t>
      </w:r>
      <w:r w:rsidR="00E622B3">
        <w:t>interruptin time can be assumed to be at least</w:t>
      </w:r>
      <w:r w:rsidR="00A4666F">
        <w:t xml:space="preserve"> </w:t>
      </w:r>
      <w:r w:rsidR="00E622B3">
        <w:t>3ms</w:t>
      </w:r>
      <w:r w:rsidR="00A4666F">
        <w:t xml:space="preserve">. </w:t>
      </w:r>
      <w:r w:rsidR="00820599" w:rsidRPr="00820599">
        <w:t xml:space="preserve">Based on the previous discussion for NR BWP switching, AGC settling for BWP switching with different BWP size is not needed because UE can use current AGC of current BWP size to proportionally scale the target AGC for different BWP size on the same serving cell. However, as </w:t>
      </w:r>
      <w:r w:rsidR="00820599">
        <w:t xml:space="preserve">we </w:t>
      </w:r>
      <w:r w:rsidR="00820599" w:rsidRPr="00820599">
        <w:t xml:space="preserve">need to derive the AGC of intra-frequency target cell with a potentially different channel bandwidth, we cannot directly use the source cell AGC to proportionally scale to AGC for dual connection with "target cell + source cell". In this sense, </w:t>
      </w:r>
      <w:r w:rsidR="00820599">
        <w:t>3</w:t>
      </w:r>
      <w:r w:rsidR="00820599" w:rsidRPr="00820599">
        <w:t xml:space="preserve">ms interruption time can be viewed as the minimum, but it still could be somewhat stringent for handover. </w:t>
      </w:r>
      <w:r w:rsidR="00820599">
        <w:t>Furthermore</w:t>
      </w:r>
      <w:r w:rsidR="00A4666F">
        <w:t>, regardless of the fact whether it is inter- or intra-frequency handover, we anticipate that a UE implementation will perform similar actions by activating a link to the target cell and releasing the link to the source cell</w:t>
      </w:r>
      <w:r w:rsidR="00E622B3">
        <w:t xml:space="preserve">. In that sense Tprocesing </w:t>
      </w:r>
      <w:r w:rsidR="00912324">
        <w:t>value can be close to the one considered for inter-frequency handover</w:t>
      </w:r>
      <w:r w:rsidR="00A4666F">
        <w:t>.</w:t>
      </w:r>
      <w:r>
        <w:t xml:space="preserve"> </w:t>
      </w:r>
    </w:p>
    <w:p w14:paraId="75D92175" w14:textId="49070C8B" w:rsidR="00E622B3" w:rsidRDefault="00D85D08" w:rsidP="009A34B3">
      <w:pPr>
        <w:pStyle w:val="Observation"/>
        <w:jc w:val="both"/>
      </w:pPr>
      <w:r w:rsidRPr="00D85D08">
        <w:t>Observation 3b:       For intra-frequency case without BW change interruption time should be at least 3ms; while for intra-frequency case with BW change interruption time should be at least 6ms</w:t>
      </w:r>
      <w:r w:rsidR="00A4666F">
        <w:t>.</w:t>
      </w:r>
    </w:p>
    <w:p w14:paraId="220EFA07" w14:textId="4CEA6A38" w:rsidR="00AD577F" w:rsidRDefault="00D85D08" w:rsidP="009A34B3">
      <w:pPr>
        <w:pStyle w:val="Observation"/>
        <w:jc w:val="both"/>
      </w:pPr>
      <w:r w:rsidRPr="00D85D08">
        <w:t>Observation 3c:</w:t>
      </w:r>
      <w:r>
        <w:tab/>
      </w:r>
      <w:r w:rsidRPr="00D85D08">
        <w:t xml:space="preserve"> Since a UE perform similar, if not identical, actions by adding a link to the target cell and releasing the source cell regardless of the fact whether it is intra- or inter-frequency handover, interruption time can be assumed also around 6ms.</w:t>
      </w:r>
    </w:p>
    <w:p w14:paraId="5CE36CDC" w14:textId="0D1C02CC" w:rsidR="003F0222" w:rsidRDefault="003F0222" w:rsidP="009A34B3">
      <w:pPr>
        <w:jc w:val="both"/>
      </w:pPr>
    </w:p>
    <w:p w14:paraId="7260A65F" w14:textId="02895D18" w:rsidR="001B77F2" w:rsidRDefault="001B77F2" w:rsidP="003F0222">
      <w:pPr>
        <w:pStyle w:val="Proposal"/>
      </w:pPr>
      <w:bookmarkStart w:id="2" w:name="_Toc23944871"/>
      <w:bookmarkStart w:id="3" w:name="_Toc24008150"/>
      <w:bookmarkStart w:id="4" w:name="_Toc24096022"/>
      <w:r>
        <w:t>Proposal:</w:t>
      </w:r>
      <w:r>
        <w:tab/>
        <w:t xml:space="preserve">For </w:t>
      </w:r>
      <w:proofErr w:type="spellStart"/>
      <w:r>
        <w:t>eMBB</w:t>
      </w:r>
      <w:proofErr w:type="spellEnd"/>
      <w:r>
        <w:t xml:space="preserve"> handover, </w:t>
      </w:r>
      <w:r w:rsidR="00D85D08">
        <w:t xml:space="preserve">interruption </w:t>
      </w:r>
      <w:r>
        <w:t xml:space="preserve">time is </w:t>
      </w:r>
      <w:r w:rsidR="0061439F">
        <w:t>6</w:t>
      </w:r>
      <w:r>
        <w:t>ms for both intra- and inter-frequency handover.</w:t>
      </w:r>
      <w:bookmarkEnd w:id="2"/>
      <w:bookmarkEnd w:id="3"/>
      <w:bookmarkEnd w:id="4"/>
    </w:p>
    <w:p w14:paraId="34C99636" w14:textId="77777777" w:rsidR="008E7986" w:rsidRDefault="008E7986" w:rsidP="008E7986">
      <w:pPr>
        <w:pStyle w:val="Heading1"/>
      </w:pPr>
      <w:r>
        <w:t>3</w:t>
      </w:r>
      <w:r>
        <w:tab/>
        <w:t>Conclusions</w:t>
      </w:r>
    </w:p>
    <w:p w14:paraId="001A58A1" w14:textId="161E33B9" w:rsidR="00E72324" w:rsidRDefault="00D47BC8" w:rsidP="009A34B3">
      <w:pPr>
        <w:jc w:val="both"/>
      </w:pPr>
      <w:r>
        <w:t xml:space="preserve">In this discussion paper we have presented our further considerations </w:t>
      </w:r>
      <w:r w:rsidR="00F015FB">
        <w:t xml:space="preserve">on the handover delay and the interruption time for a case when a UE maintains connection to both serving and the target cells. As presented in the paper, </w:t>
      </w:r>
      <w:r w:rsidR="00D517CE">
        <w:t xml:space="preserve">since </w:t>
      </w:r>
      <w:r w:rsidR="00F015FB">
        <w:t xml:space="preserve">the overall framework can remain the same, </w:t>
      </w:r>
      <w:r w:rsidR="00D517CE">
        <w:t xml:space="preserve">we just need to devise the corresponding </w:t>
      </w:r>
      <w:r w:rsidR="009A34B3">
        <w:t xml:space="preserve">interruption </w:t>
      </w:r>
      <w:r w:rsidR="00D517CE">
        <w:t>time values for intra- and inter-frequency cases</w:t>
      </w:r>
      <w:r w:rsidR="00F015FB">
        <w:t>.</w:t>
      </w:r>
      <w:r w:rsidR="00D517CE">
        <w:t xml:space="preserve"> </w:t>
      </w:r>
      <w:r w:rsidR="00C9162E">
        <w:t xml:space="preserve"> </w:t>
      </w:r>
      <w:r w:rsidR="00820599">
        <w:t xml:space="preserve">As we detailed in the paper, a UE is going to perform almost identical actions for </w:t>
      </w:r>
      <w:proofErr w:type="spellStart"/>
      <w:r w:rsidR="00820599">
        <w:t>eMBB</w:t>
      </w:r>
      <w:proofErr w:type="spellEnd"/>
      <w:r w:rsidR="00820599">
        <w:t xml:space="preserve"> handover regardless of the fact whether it is intra- or inter-frequency handover because it will anyway ad</w:t>
      </w:r>
      <w:bookmarkStart w:id="5" w:name="_GoBack"/>
      <w:bookmarkEnd w:id="5"/>
      <w:r w:rsidR="00820599">
        <w:t xml:space="preserve">d a link to the target cell and release a link to the source cell. Thus, for the sake of specification simplicity we can consider same </w:t>
      </w:r>
      <w:r w:rsidR="009A34B3">
        <w:t xml:space="preserve">interruption time </w:t>
      </w:r>
      <w:r w:rsidR="00820599">
        <w:t>value for all the handover scenarios.</w:t>
      </w:r>
      <w:r w:rsidR="00E72324" w:rsidRPr="00E72324">
        <w:t xml:space="preserve"> </w:t>
      </w:r>
    </w:p>
    <w:p w14:paraId="65090BC3" w14:textId="77777777" w:rsidR="00D85D08" w:rsidRDefault="0062595A" w:rsidP="009A34B3">
      <w:pPr>
        <w:pStyle w:val="TOC1"/>
        <w:jc w:val="both"/>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D85D08">
        <w:rPr>
          <w:noProof/>
        </w:rPr>
        <w:t>Proposal:</w:t>
      </w:r>
      <w:r w:rsidR="00D85D08">
        <w:rPr>
          <w:rFonts w:asciiTheme="minorHAnsi" w:eastAsiaTheme="minorEastAsia" w:hAnsiTheme="minorHAnsi" w:cstheme="minorBidi"/>
          <w:b w:val="0"/>
          <w:bCs w:val="0"/>
          <w:noProof/>
          <w:sz w:val="24"/>
          <w:szCs w:val="24"/>
          <w:lang w:val="de-DE" w:eastAsia="en-GB"/>
        </w:rPr>
        <w:tab/>
      </w:r>
      <w:r w:rsidR="00D85D08">
        <w:rPr>
          <w:noProof/>
        </w:rPr>
        <w:t>For eMBB handover, interruption time is 6ms for both intra- and inter-frequency handover.</w:t>
      </w:r>
    </w:p>
    <w:p w14:paraId="05CC6F0A" w14:textId="3B5272C0" w:rsidR="005E69AE" w:rsidRDefault="0062595A" w:rsidP="009A34B3">
      <w:pPr>
        <w:jc w:val="both"/>
      </w:pPr>
      <w:r>
        <w:rPr>
          <w:b/>
          <w:bCs/>
        </w:rPr>
        <w:fldChar w:fldCharType="end"/>
      </w:r>
    </w:p>
    <w:p w14:paraId="4D133CD8" w14:textId="65A47436" w:rsidR="00276EE4" w:rsidRPr="003A0483" w:rsidRDefault="005E69AE" w:rsidP="0016425D">
      <w:pPr>
        <w:pStyle w:val="Heading1"/>
      </w:pPr>
      <w:r>
        <w:t>4</w:t>
      </w:r>
      <w:r>
        <w:tab/>
        <w:t>References</w:t>
      </w:r>
    </w:p>
    <w:p w14:paraId="10F9AFD8" w14:textId="0AB416E5" w:rsidR="00A122EC" w:rsidRDefault="00A122EC" w:rsidP="00276EE4">
      <w:pPr>
        <w:pStyle w:val="EX"/>
      </w:pPr>
      <w:bookmarkStart w:id="6" w:name="_Ref16853152"/>
      <w:bookmarkStart w:id="7" w:name="_Ref16598639"/>
      <w:bookmarkStart w:id="8" w:name="_Ref13820109"/>
      <w:r w:rsidRPr="00A122EC">
        <w:t>RP-190489</w:t>
      </w:r>
      <w:r>
        <w:t>, "</w:t>
      </w:r>
      <w:r w:rsidRPr="00A122EC">
        <w:t>New WID: NR mobility enhancements</w:t>
      </w:r>
      <w:r>
        <w:t>", Intel Corp.</w:t>
      </w:r>
      <w:bookmarkEnd w:id="6"/>
      <w:r>
        <w:t xml:space="preserve"> </w:t>
      </w:r>
    </w:p>
    <w:p w14:paraId="39DF08B3" w14:textId="74FBFCC6" w:rsidR="00F83D08" w:rsidRDefault="00F83D08" w:rsidP="00276EE4">
      <w:pPr>
        <w:pStyle w:val="EX"/>
      </w:pPr>
      <w:r w:rsidRPr="00F83D08">
        <w:t>R4-1911041</w:t>
      </w:r>
      <w:r>
        <w:t>, "</w:t>
      </w:r>
      <w:r w:rsidRPr="00F83D08">
        <w:t>WF on NR mobility enhancement</w:t>
      </w:r>
      <w:r>
        <w:t>", Intel Corp.</w:t>
      </w:r>
    </w:p>
    <w:bookmarkEnd w:id="0"/>
    <w:bookmarkEnd w:id="7"/>
    <w:bookmarkEnd w:id="8"/>
    <w:p w14:paraId="45EF6CBD" w14:textId="48B6F9CA" w:rsidR="00A122EC" w:rsidRDefault="00A122EC" w:rsidP="0030681F">
      <w:pPr>
        <w:pStyle w:val="EX"/>
        <w:numPr>
          <w:ilvl w:val="0"/>
          <w:numId w:val="0"/>
        </w:numPr>
      </w:pPr>
    </w:p>
    <w:p w14:paraId="2E99956C" w14:textId="55061E4F" w:rsidR="00D96825" w:rsidRDefault="00D96825">
      <w:pPr>
        <w:spacing w:after="0"/>
      </w:pPr>
      <w:r>
        <w:br w:type="page"/>
      </w:r>
    </w:p>
    <w:p w14:paraId="66C5A0E0" w14:textId="5249D858" w:rsidR="00D96825" w:rsidRDefault="00D96825" w:rsidP="00D96825">
      <w:pPr>
        <w:pStyle w:val="Heading1"/>
      </w:pPr>
      <w:r>
        <w:lastRenderedPageBreak/>
        <w:t>Annex A: Excerpt from TS 38.133</w:t>
      </w:r>
    </w:p>
    <w:p w14:paraId="5C06B623" w14:textId="08863848" w:rsidR="00D96825" w:rsidRDefault="00D96825" w:rsidP="0030681F">
      <w:pPr>
        <w:pStyle w:val="EX"/>
        <w:numPr>
          <w:ilvl w:val="0"/>
          <w:numId w:val="0"/>
        </w:numPr>
      </w:pPr>
    </w:p>
    <w:p w14:paraId="7FC1BBD9" w14:textId="77777777" w:rsidR="00D96825" w:rsidRPr="00C0357E" w:rsidRDefault="00D96825" w:rsidP="00D96825">
      <w:pPr>
        <w:pStyle w:val="Heading5"/>
      </w:pPr>
      <w:r w:rsidRPr="00C0357E">
        <w:t>8.2.4.2.1</w:t>
      </w:r>
      <w:r w:rsidRPr="00C0357E">
        <w:tab/>
        <w:t xml:space="preserve">Interruptions at </w:t>
      </w:r>
      <w:proofErr w:type="spellStart"/>
      <w:r w:rsidRPr="00C0357E">
        <w:t>PSCell</w:t>
      </w:r>
      <w:proofErr w:type="spellEnd"/>
      <w:r w:rsidRPr="00C0357E">
        <w:t>/</w:t>
      </w:r>
      <w:proofErr w:type="spellStart"/>
      <w:r w:rsidRPr="00C0357E">
        <w:t>SCell</w:t>
      </w:r>
      <w:proofErr w:type="spellEnd"/>
      <w:r w:rsidRPr="00C0357E">
        <w:t xml:space="preserve"> addition/release</w:t>
      </w:r>
    </w:p>
    <w:p w14:paraId="4650710A" w14:textId="77777777" w:rsidR="00D96825" w:rsidRPr="00C0357E" w:rsidRDefault="00D96825" w:rsidP="00D96825">
      <w:r w:rsidRPr="00C0357E">
        <w:t xml:space="preserve">When </w:t>
      </w:r>
      <w:proofErr w:type="spellStart"/>
      <w:r w:rsidRPr="00C0357E">
        <w:t>PSCell</w:t>
      </w:r>
      <w:proofErr w:type="spellEnd"/>
      <w:r w:rsidRPr="00C0357E">
        <w:t xml:space="preserve"> or any number of </w:t>
      </w:r>
      <w:proofErr w:type="spellStart"/>
      <w:r w:rsidRPr="00C0357E">
        <w:t>SCells</w:t>
      </w:r>
      <w:proofErr w:type="spellEnd"/>
      <w:r w:rsidRPr="00C0357E">
        <w:t xml:space="preserve"> between one and TBD is added or released using the same </w:t>
      </w:r>
      <w:proofErr w:type="spellStart"/>
      <w:r w:rsidRPr="00C0357E">
        <w:rPr>
          <w:i/>
        </w:rPr>
        <w:t>RRCConnectionReconfiguration</w:t>
      </w:r>
      <w:proofErr w:type="spellEnd"/>
      <w:r w:rsidRPr="00C0357E">
        <w:rPr>
          <w:i/>
          <w:iCs/>
        </w:rPr>
        <w:t xml:space="preserve"> </w:t>
      </w:r>
      <w:r w:rsidRPr="00C0357E">
        <w:t>message as defined in TS 38.331 [2], the UE is allowed an interruption on any activated serving cell during the RRC reconfiguration procedure as follows:</w:t>
      </w:r>
    </w:p>
    <w:p w14:paraId="170D5431" w14:textId="77777777" w:rsidR="00D96825" w:rsidRPr="00C0357E" w:rsidRDefault="00D96825" w:rsidP="00D96825">
      <w:pPr>
        <w:pStyle w:val="B1"/>
      </w:pPr>
      <w:r w:rsidRPr="00C0357E">
        <w:t>-</w:t>
      </w:r>
      <w:r w:rsidRPr="00C0357E">
        <w:tab/>
        <w:t>an interruption on any active serving cell:</w:t>
      </w:r>
    </w:p>
    <w:p w14:paraId="7563A12E" w14:textId="77777777" w:rsidR="00D96825" w:rsidRPr="00C0357E" w:rsidRDefault="00D96825" w:rsidP="00D96825">
      <w:pPr>
        <w:pStyle w:val="B2"/>
      </w:pPr>
      <w:r w:rsidRPr="00C0357E">
        <w:t>-</w:t>
      </w:r>
      <w:r w:rsidRPr="00C0357E">
        <w:tab/>
        <w:t xml:space="preserve">of up to the duration shown in table 8.2.4.2.1-1, if the active serving cell is not in the same band as any of the </w:t>
      </w:r>
      <w:proofErr w:type="spellStart"/>
      <w:r w:rsidRPr="00C0357E">
        <w:t>SCells</w:t>
      </w:r>
      <w:proofErr w:type="spellEnd"/>
      <w:r w:rsidRPr="00C0357E">
        <w:t xml:space="preserve"> being added or released, or</w:t>
      </w:r>
    </w:p>
    <w:p w14:paraId="0A2B698F" w14:textId="77777777" w:rsidR="00D96825" w:rsidRPr="00C0357E" w:rsidRDefault="00D96825" w:rsidP="00D96825">
      <w:pPr>
        <w:pStyle w:val="B2"/>
      </w:pPr>
      <w:r w:rsidRPr="00C0357E">
        <w:t>-</w:t>
      </w:r>
      <w:r w:rsidRPr="00C0357E">
        <w:tab/>
        <w:t xml:space="preserve">of up to the duration shown in table 8.2.4.2.1-2, if the active serving cells are in the same band as any of the </w:t>
      </w:r>
      <w:proofErr w:type="spellStart"/>
      <w:r w:rsidRPr="00C0357E">
        <w:t>SCells</w:t>
      </w:r>
      <w:proofErr w:type="spellEnd"/>
      <w:r w:rsidRPr="00C0357E">
        <w:t xml:space="preserve"> being added or released</w:t>
      </w:r>
      <w:r w:rsidRPr="00C0357E">
        <w:rPr>
          <w:rFonts w:ascii="Tms Rmn" w:eastAsia="MS Mincho" w:hAnsi="Tms Rmn"/>
        </w:rPr>
        <w:t xml:space="preserve">, provided </w:t>
      </w:r>
      <w:r w:rsidRPr="00C0357E">
        <w:rPr>
          <w:lang w:eastAsia="zh-CN"/>
        </w:rPr>
        <w:t xml:space="preserve">the cell specific reference signals from the active </w:t>
      </w:r>
      <w:r w:rsidRPr="00C0357E">
        <w:t>serving cells</w:t>
      </w:r>
      <w:r w:rsidRPr="00C0357E">
        <w:rPr>
          <w:lang w:eastAsia="zh-CN"/>
        </w:rPr>
        <w:t xml:space="preserve"> and the </w:t>
      </w:r>
      <w:proofErr w:type="spellStart"/>
      <w:r w:rsidRPr="00C0357E">
        <w:rPr>
          <w:lang w:eastAsia="zh-CN"/>
        </w:rPr>
        <w:t>SCells</w:t>
      </w:r>
      <w:proofErr w:type="spellEnd"/>
      <w:r w:rsidRPr="00C0357E">
        <w:rPr>
          <w:lang w:eastAsia="zh-CN"/>
        </w:rPr>
        <w:t xml:space="preserve"> being added or released are available in the same slot</w:t>
      </w:r>
      <w:r w:rsidRPr="00C0357E">
        <w:t>.</w:t>
      </w:r>
    </w:p>
    <w:p w14:paraId="3E7D5290" w14:textId="77777777" w:rsidR="00D96825" w:rsidRPr="00C0357E" w:rsidRDefault="00D96825" w:rsidP="00D96825">
      <w:pPr>
        <w:pStyle w:val="TH"/>
      </w:pPr>
      <w:r w:rsidRPr="00C0357E">
        <w:t xml:space="preserve">Table 8.2.4.2.1-1: Interruption duration for </w:t>
      </w:r>
      <w:proofErr w:type="spellStart"/>
      <w:r w:rsidRPr="00C0357E">
        <w:t>PSCell</w:t>
      </w:r>
      <w:proofErr w:type="spellEnd"/>
      <w:r w:rsidRPr="00C0357E">
        <w:t>/</w:t>
      </w:r>
      <w:proofErr w:type="spellStart"/>
      <w:r w:rsidRPr="00C0357E">
        <w:t>SCell</w:t>
      </w:r>
      <w:proofErr w:type="spellEnd"/>
      <w:r w:rsidRPr="00C0357E">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96825" w:rsidRPr="00C0357E" w14:paraId="79D8F276" w14:textId="77777777" w:rsidTr="000B245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8D54051" w14:textId="77777777" w:rsidR="00D96825" w:rsidRPr="00C0357E" w:rsidRDefault="00D96825" w:rsidP="000B2450">
            <w:pPr>
              <w:keepNext/>
              <w:keepLines/>
              <w:spacing w:after="0"/>
              <w:jc w:val="center"/>
            </w:pPr>
            <w:r w:rsidRPr="00C0357E">
              <w:rPr>
                <w:rFonts w:ascii="Arial" w:hAnsi="Arial"/>
                <w:b/>
                <w:noProof/>
                <w:sz w:val="18"/>
                <w:lang w:val="en-US" w:eastAsia="zh-CN"/>
              </w:rPr>
              <w:drawing>
                <wp:inline distT="0" distB="0" distL="0" distR="0" wp14:anchorId="409BAA16" wp14:editId="2ED8F1B9">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81153BE" w14:textId="77777777" w:rsidR="00D96825" w:rsidRPr="00C0357E" w:rsidRDefault="00D96825" w:rsidP="000B2450">
            <w:pPr>
              <w:keepNext/>
              <w:keepLines/>
              <w:spacing w:after="0"/>
              <w:jc w:val="center"/>
            </w:pPr>
            <w:r w:rsidRPr="00C0357E">
              <w:rPr>
                <w:rFonts w:ascii="Arial" w:hAnsi="Arial"/>
                <w:b/>
                <w:sz w:val="18"/>
              </w:rPr>
              <w:t>NR Slot length (</w:t>
            </w:r>
            <w:proofErr w:type="spellStart"/>
            <w:r w:rsidRPr="00C0357E">
              <w:rPr>
                <w:rFonts w:ascii="Arial" w:hAnsi="Arial"/>
                <w:b/>
                <w:sz w:val="18"/>
              </w:rPr>
              <w:t>ms</w:t>
            </w:r>
            <w:proofErr w:type="spellEnd"/>
            <w:r w:rsidRPr="00C0357E">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BC68494" w14:textId="77777777" w:rsidR="00D96825" w:rsidRPr="00C0357E" w:rsidRDefault="00D96825" w:rsidP="000B2450">
            <w:pPr>
              <w:keepNext/>
              <w:keepLines/>
              <w:spacing w:after="0"/>
              <w:jc w:val="center"/>
            </w:pPr>
            <w:r w:rsidRPr="00C0357E">
              <w:rPr>
                <w:rFonts w:ascii="Arial" w:hAnsi="Arial"/>
                <w:b/>
                <w:sz w:val="18"/>
              </w:rPr>
              <w:t>Interruption length (slot)</w:t>
            </w:r>
          </w:p>
        </w:tc>
      </w:tr>
      <w:tr w:rsidR="00D96825" w:rsidRPr="00C0357E" w14:paraId="07EE723A" w14:textId="77777777" w:rsidTr="000B2450">
        <w:trPr>
          <w:jc w:val="center"/>
        </w:trPr>
        <w:tc>
          <w:tcPr>
            <w:tcW w:w="649" w:type="dxa"/>
            <w:tcBorders>
              <w:top w:val="single" w:sz="4" w:space="0" w:color="auto"/>
              <w:left w:val="single" w:sz="4" w:space="0" w:color="auto"/>
              <w:bottom w:val="single" w:sz="4" w:space="0" w:color="auto"/>
              <w:right w:val="single" w:sz="4" w:space="0" w:color="auto"/>
            </w:tcBorders>
            <w:hideMark/>
          </w:tcPr>
          <w:p w14:paraId="12DA8AC3" w14:textId="77777777" w:rsidR="00D96825" w:rsidRPr="00C0357E" w:rsidRDefault="00D96825" w:rsidP="000B2450">
            <w:pPr>
              <w:pStyle w:val="TAC"/>
            </w:pPr>
            <w:r w:rsidRPr="00C0357E">
              <w:t>0</w:t>
            </w:r>
          </w:p>
        </w:tc>
        <w:tc>
          <w:tcPr>
            <w:tcW w:w="1361" w:type="dxa"/>
            <w:tcBorders>
              <w:top w:val="single" w:sz="4" w:space="0" w:color="auto"/>
              <w:left w:val="single" w:sz="4" w:space="0" w:color="auto"/>
              <w:bottom w:val="single" w:sz="4" w:space="0" w:color="auto"/>
              <w:right w:val="single" w:sz="4" w:space="0" w:color="auto"/>
            </w:tcBorders>
            <w:hideMark/>
          </w:tcPr>
          <w:p w14:paraId="650A11E9" w14:textId="77777777" w:rsidR="00D96825" w:rsidRPr="00C0357E" w:rsidRDefault="00D96825" w:rsidP="000B2450">
            <w:pPr>
              <w:pStyle w:val="TAC"/>
            </w:pPr>
            <w:r w:rsidRPr="00C0357E">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E5E04E4" w14:textId="77777777" w:rsidR="00D96825" w:rsidRPr="00C0357E" w:rsidRDefault="00D96825" w:rsidP="000B2450">
            <w:pPr>
              <w:pStyle w:val="TAC"/>
              <w:rPr>
                <w:rFonts w:cs="Arial"/>
                <w:szCs w:val="18"/>
              </w:rPr>
            </w:pPr>
            <w:r w:rsidRPr="00C0357E">
              <w:rPr>
                <w:rFonts w:cs="Arial"/>
                <w:szCs w:val="18"/>
              </w:rPr>
              <w:t xml:space="preserve">1 </w:t>
            </w:r>
          </w:p>
        </w:tc>
      </w:tr>
      <w:tr w:rsidR="00D96825" w:rsidRPr="00C0357E" w14:paraId="456945B8" w14:textId="77777777" w:rsidTr="000B2450">
        <w:trPr>
          <w:jc w:val="center"/>
        </w:trPr>
        <w:tc>
          <w:tcPr>
            <w:tcW w:w="649" w:type="dxa"/>
            <w:tcBorders>
              <w:top w:val="single" w:sz="4" w:space="0" w:color="auto"/>
              <w:left w:val="single" w:sz="4" w:space="0" w:color="auto"/>
              <w:bottom w:val="single" w:sz="4" w:space="0" w:color="auto"/>
              <w:right w:val="single" w:sz="4" w:space="0" w:color="auto"/>
            </w:tcBorders>
            <w:hideMark/>
          </w:tcPr>
          <w:p w14:paraId="61A0D4EA" w14:textId="77777777" w:rsidR="00D96825" w:rsidRPr="00C0357E" w:rsidRDefault="00D96825" w:rsidP="000B2450">
            <w:pPr>
              <w:pStyle w:val="TAC"/>
            </w:pPr>
            <w:r w:rsidRPr="00C0357E">
              <w:t>1</w:t>
            </w:r>
          </w:p>
        </w:tc>
        <w:tc>
          <w:tcPr>
            <w:tcW w:w="1361" w:type="dxa"/>
            <w:tcBorders>
              <w:top w:val="single" w:sz="4" w:space="0" w:color="auto"/>
              <w:left w:val="single" w:sz="4" w:space="0" w:color="auto"/>
              <w:bottom w:val="single" w:sz="4" w:space="0" w:color="auto"/>
              <w:right w:val="single" w:sz="4" w:space="0" w:color="auto"/>
            </w:tcBorders>
            <w:hideMark/>
          </w:tcPr>
          <w:p w14:paraId="7214F789" w14:textId="77777777" w:rsidR="00D96825" w:rsidRPr="00C0357E" w:rsidRDefault="00D96825" w:rsidP="000B2450">
            <w:pPr>
              <w:pStyle w:val="TAC"/>
            </w:pPr>
            <w:r w:rsidRPr="00C0357E">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9693D81" w14:textId="77777777" w:rsidR="00D96825" w:rsidRPr="00C0357E" w:rsidRDefault="00D96825" w:rsidP="000B2450">
            <w:pPr>
              <w:pStyle w:val="TAC"/>
              <w:rPr>
                <w:rFonts w:cs="Arial"/>
                <w:szCs w:val="18"/>
              </w:rPr>
            </w:pPr>
            <w:r w:rsidRPr="00C0357E">
              <w:rPr>
                <w:rFonts w:cs="Arial"/>
                <w:szCs w:val="18"/>
              </w:rPr>
              <w:t xml:space="preserve">2 </w:t>
            </w:r>
          </w:p>
        </w:tc>
      </w:tr>
      <w:tr w:rsidR="00D96825" w:rsidRPr="00C0357E" w14:paraId="5B0A06FD" w14:textId="77777777" w:rsidTr="000B245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2A48519" w14:textId="77777777" w:rsidR="00D96825" w:rsidRPr="00C0357E" w:rsidRDefault="00D96825" w:rsidP="000B2450">
            <w:pPr>
              <w:pStyle w:val="TAC"/>
            </w:pPr>
            <w:r w:rsidRPr="00C0357E">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C930772" w14:textId="77777777" w:rsidR="00D96825" w:rsidRPr="00C0357E" w:rsidRDefault="00D96825" w:rsidP="000B2450">
            <w:pPr>
              <w:pStyle w:val="TAC"/>
            </w:pPr>
            <w:r w:rsidRPr="00C0357E">
              <w:t>0.25</w:t>
            </w:r>
          </w:p>
        </w:tc>
        <w:tc>
          <w:tcPr>
            <w:tcW w:w="2521" w:type="dxa"/>
            <w:tcBorders>
              <w:top w:val="single" w:sz="4" w:space="0" w:color="auto"/>
              <w:left w:val="single" w:sz="4" w:space="0" w:color="auto"/>
              <w:bottom w:val="single" w:sz="4" w:space="0" w:color="auto"/>
              <w:right w:val="single" w:sz="4" w:space="0" w:color="auto"/>
            </w:tcBorders>
            <w:hideMark/>
          </w:tcPr>
          <w:p w14:paraId="1F916187" w14:textId="77777777" w:rsidR="00D96825" w:rsidRPr="00C0357E" w:rsidRDefault="00D96825" w:rsidP="000B2450">
            <w:pPr>
              <w:keepNext/>
              <w:keepLines/>
              <w:spacing w:after="0"/>
              <w:jc w:val="center"/>
              <w:rPr>
                <w:rFonts w:ascii="Arial" w:hAnsi="Arial"/>
                <w:sz w:val="18"/>
                <w:lang w:eastAsia="zh-CN"/>
              </w:rPr>
            </w:pPr>
            <w:r w:rsidRPr="00C0357E">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7574BF7" w14:textId="77777777" w:rsidR="00D96825" w:rsidRPr="00C0357E" w:rsidRDefault="00D96825" w:rsidP="000B2450">
            <w:pPr>
              <w:pStyle w:val="TAC"/>
              <w:rPr>
                <w:rFonts w:cs="Arial"/>
                <w:szCs w:val="18"/>
              </w:rPr>
            </w:pPr>
            <w:r w:rsidRPr="00C0357E">
              <w:rPr>
                <w:rFonts w:cs="Arial"/>
                <w:szCs w:val="18"/>
              </w:rPr>
              <w:t xml:space="preserve">4 </w:t>
            </w:r>
          </w:p>
        </w:tc>
      </w:tr>
      <w:tr w:rsidR="00D96825" w:rsidRPr="00C0357E" w14:paraId="1CE45B1E" w14:textId="77777777" w:rsidTr="000B24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B03F5" w14:textId="77777777" w:rsidR="00D96825" w:rsidRPr="00C0357E" w:rsidRDefault="00D96825" w:rsidP="000B24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A4FE" w14:textId="77777777" w:rsidR="00D96825" w:rsidRPr="00C0357E" w:rsidRDefault="00D96825" w:rsidP="000B245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22DA00E" w14:textId="77777777" w:rsidR="00D96825" w:rsidRPr="00C0357E" w:rsidRDefault="00D96825" w:rsidP="000B2450">
            <w:pPr>
              <w:keepNext/>
              <w:keepLines/>
              <w:spacing w:after="0"/>
              <w:jc w:val="center"/>
              <w:rPr>
                <w:rFonts w:ascii="Arial" w:hAnsi="Arial"/>
                <w:sz w:val="18"/>
                <w:lang w:eastAsia="zh-CN"/>
              </w:rPr>
            </w:pPr>
            <w:r w:rsidRPr="00C0357E">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B6215A0" w14:textId="77777777" w:rsidR="00D96825" w:rsidRPr="00C0357E" w:rsidRDefault="00D96825" w:rsidP="000B2450">
            <w:pPr>
              <w:pStyle w:val="TAC"/>
              <w:rPr>
                <w:rFonts w:cs="Arial"/>
                <w:szCs w:val="18"/>
              </w:rPr>
            </w:pPr>
            <w:r w:rsidRPr="00C0357E">
              <w:rPr>
                <w:rFonts w:cs="Arial"/>
                <w:szCs w:val="18"/>
              </w:rPr>
              <w:t>5</w:t>
            </w:r>
          </w:p>
        </w:tc>
      </w:tr>
      <w:tr w:rsidR="00D96825" w:rsidRPr="00C0357E" w14:paraId="07D3771B" w14:textId="77777777" w:rsidTr="000B245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F884604" w14:textId="77777777" w:rsidR="00D96825" w:rsidRPr="00C0357E" w:rsidRDefault="00D96825" w:rsidP="000B2450">
            <w:pPr>
              <w:pStyle w:val="TAC"/>
            </w:pPr>
            <w:r w:rsidRPr="00C0357E">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9F30988" w14:textId="77777777" w:rsidR="00D96825" w:rsidRPr="00C0357E" w:rsidRDefault="00D96825" w:rsidP="000B2450">
            <w:pPr>
              <w:pStyle w:val="TAC"/>
            </w:pPr>
            <w:r w:rsidRPr="00C0357E">
              <w:t>0.125</w:t>
            </w:r>
          </w:p>
        </w:tc>
        <w:tc>
          <w:tcPr>
            <w:tcW w:w="2521" w:type="dxa"/>
            <w:tcBorders>
              <w:top w:val="single" w:sz="4" w:space="0" w:color="auto"/>
              <w:left w:val="single" w:sz="4" w:space="0" w:color="auto"/>
              <w:bottom w:val="single" w:sz="4" w:space="0" w:color="auto"/>
              <w:right w:val="single" w:sz="4" w:space="0" w:color="auto"/>
            </w:tcBorders>
            <w:hideMark/>
          </w:tcPr>
          <w:p w14:paraId="6BC16678" w14:textId="77777777" w:rsidR="00D96825" w:rsidRPr="00C0357E" w:rsidRDefault="00D96825" w:rsidP="000B2450">
            <w:pPr>
              <w:keepNext/>
              <w:keepLines/>
              <w:spacing w:after="0"/>
              <w:jc w:val="center"/>
              <w:rPr>
                <w:rFonts w:ascii="Arial" w:hAnsi="Arial"/>
                <w:sz w:val="18"/>
                <w:lang w:eastAsia="zh-CN"/>
              </w:rPr>
            </w:pPr>
            <w:r w:rsidRPr="00C0357E">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584EF0B" w14:textId="77777777" w:rsidR="00D96825" w:rsidRPr="00C0357E" w:rsidRDefault="00D96825" w:rsidP="000B2450">
            <w:pPr>
              <w:pStyle w:val="TAC"/>
              <w:rPr>
                <w:rFonts w:cs="Arial"/>
                <w:szCs w:val="18"/>
              </w:rPr>
            </w:pPr>
            <w:r w:rsidRPr="00C0357E">
              <w:rPr>
                <w:rFonts w:cs="Arial"/>
                <w:szCs w:val="18"/>
              </w:rPr>
              <w:t xml:space="preserve">8 </w:t>
            </w:r>
          </w:p>
        </w:tc>
      </w:tr>
      <w:tr w:rsidR="00D96825" w:rsidRPr="00C0357E" w14:paraId="58430314" w14:textId="77777777" w:rsidTr="000B24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CEEE5" w14:textId="77777777" w:rsidR="00D96825" w:rsidRPr="00C0357E" w:rsidRDefault="00D96825" w:rsidP="000B24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A7D9" w14:textId="77777777" w:rsidR="00D96825" w:rsidRPr="00C0357E" w:rsidRDefault="00D96825" w:rsidP="000B245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EF515D0" w14:textId="77777777" w:rsidR="00D96825" w:rsidRPr="00C0357E" w:rsidRDefault="00D96825" w:rsidP="000B2450">
            <w:pPr>
              <w:keepNext/>
              <w:keepLines/>
              <w:spacing w:after="0"/>
              <w:jc w:val="center"/>
              <w:rPr>
                <w:rFonts w:ascii="Arial" w:hAnsi="Arial"/>
                <w:sz w:val="18"/>
                <w:lang w:eastAsia="zh-CN"/>
              </w:rPr>
            </w:pPr>
            <w:r w:rsidRPr="00C0357E">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B528847" w14:textId="77777777" w:rsidR="00D96825" w:rsidRPr="00C0357E" w:rsidRDefault="00D96825" w:rsidP="000B2450">
            <w:pPr>
              <w:pStyle w:val="TAC"/>
              <w:rPr>
                <w:rFonts w:cs="Arial"/>
                <w:szCs w:val="18"/>
              </w:rPr>
            </w:pPr>
            <w:r w:rsidRPr="00C0357E">
              <w:rPr>
                <w:rFonts w:cs="Arial"/>
                <w:szCs w:val="18"/>
              </w:rPr>
              <w:t xml:space="preserve">9 </w:t>
            </w:r>
          </w:p>
        </w:tc>
      </w:tr>
      <w:tr w:rsidR="00D96825" w:rsidRPr="00C0357E" w14:paraId="7B8095F8" w14:textId="77777777" w:rsidTr="000B2450">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DD9F6B3" w14:textId="77777777" w:rsidR="00D96825" w:rsidRPr="00C0357E" w:rsidRDefault="00D96825" w:rsidP="000B2450">
            <w:pPr>
              <w:pStyle w:val="TAN"/>
              <w:rPr>
                <w:lang w:eastAsia="zh-CN"/>
              </w:rPr>
            </w:pPr>
            <w:r w:rsidRPr="00C0357E">
              <w:t xml:space="preserve">Note: </w:t>
            </w:r>
            <w:r w:rsidRPr="00C0357E">
              <w:tab/>
            </w:r>
            <w:proofErr w:type="spellStart"/>
            <w:r w:rsidRPr="00C0357E">
              <w:rPr>
                <w:lang w:eastAsia="zh-CN"/>
              </w:rPr>
              <w:t>T</w:t>
            </w:r>
            <w:r w:rsidRPr="00C0357E">
              <w:rPr>
                <w:vertAlign w:val="subscript"/>
                <w:lang w:eastAsia="zh-CN"/>
              </w:rPr>
              <w:t>SMTC_duration</w:t>
            </w:r>
            <w:proofErr w:type="spellEnd"/>
            <w:r w:rsidRPr="00C0357E">
              <w:rPr>
                <w:lang w:eastAsia="zh-CN"/>
              </w:rPr>
              <w:t xml:space="preserve"> is</w:t>
            </w:r>
          </w:p>
          <w:p w14:paraId="4DDA0219" w14:textId="77777777" w:rsidR="00D96825" w:rsidRPr="00C0357E" w:rsidRDefault="00D96825" w:rsidP="000B2450">
            <w:pPr>
              <w:pStyle w:val="TAN"/>
            </w:pPr>
            <w:r w:rsidRPr="00C0357E">
              <w:tab/>
              <w:t xml:space="preserve">- the longest SMTC duration </w:t>
            </w:r>
            <w:r w:rsidRPr="00C0357E">
              <w:rPr>
                <w:lang w:eastAsia="zh-CN"/>
              </w:rPr>
              <w:t xml:space="preserve">among all above </w:t>
            </w:r>
            <w:r w:rsidRPr="00C0357E">
              <w:rPr>
                <w:rFonts w:eastAsia="MS Mincho"/>
              </w:rPr>
              <w:t xml:space="preserve">active </w:t>
            </w:r>
            <w:r w:rsidRPr="00C0357E">
              <w:rPr>
                <w:lang w:eastAsia="zh-CN"/>
              </w:rPr>
              <w:t>serving cells</w:t>
            </w:r>
            <w:r w:rsidRPr="00C0357E">
              <w:t xml:space="preserve"> and the </w:t>
            </w:r>
            <w:proofErr w:type="spellStart"/>
            <w:r w:rsidRPr="00C0357E">
              <w:t>SCell</w:t>
            </w:r>
            <w:proofErr w:type="spellEnd"/>
            <w:r w:rsidRPr="00C0357E">
              <w:t xml:space="preserve"> being added when one </w:t>
            </w:r>
            <w:proofErr w:type="spellStart"/>
            <w:r w:rsidRPr="00C0357E">
              <w:t>SCell</w:t>
            </w:r>
            <w:proofErr w:type="spellEnd"/>
            <w:r w:rsidRPr="00C0357E">
              <w:t xml:space="preserve"> is added;</w:t>
            </w:r>
          </w:p>
          <w:p w14:paraId="3F8F6774" w14:textId="77777777" w:rsidR="00D96825" w:rsidRPr="00C0357E" w:rsidRDefault="00D96825" w:rsidP="000B2450">
            <w:pPr>
              <w:pStyle w:val="TAN"/>
            </w:pPr>
            <w:r w:rsidRPr="00C0357E">
              <w:tab/>
            </w:r>
            <w:r w:rsidRPr="00C0357E">
              <w:rPr>
                <w:rFonts w:eastAsia="MS Mincho"/>
              </w:rPr>
              <w:t xml:space="preserve">- the longest </w:t>
            </w:r>
            <w:r w:rsidRPr="00C0357E">
              <w:t xml:space="preserve">SMTC duration </w:t>
            </w:r>
            <w:r w:rsidRPr="00C0357E">
              <w:rPr>
                <w:lang w:eastAsia="zh-CN"/>
              </w:rPr>
              <w:t xml:space="preserve">among all </w:t>
            </w:r>
            <w:r w:rsidRPr="00C0357E">
              <w:rPr>
                <w:rFonts w:eastAsia="MS Mincho"/>
              </w:rPr>
              <w:t xml:space="preserve">active </w:t>
            </w:r>
            <w:r w:rsidRPr="00C0357E">
              <w:rPr>
                <w:lang w:eastAsia="zh-CN"/>
              </w:rPr>
              <w:t>serving cells</w:t>
            </w:r>
            <w:r w:rsidRPr="00C0357E">
              <w:t xml:space="preserve"> in the same band when one </w:t>
            </w:r>
            <w:proofErr w:type="spellStart"/>
            <w:r w:rsidRPr="00C0357E">
              <w:t>SCell</w:t>
            </w:r>
            <w:proofErr w:type="spellEnd"/>
            <w:r w:rsidRPr="00C0357E">
              <w:t xml:space="preserve"> is released.  </w:t>
            </w:r>
          </w:p>
        </w:tc>
      </w:tr>
    </w:tbl>
    <w:p w14:paraId="0F063A37" w14:textId="77777777" w:rsidR="00D96825" w:rsidRPr="00C0357E" w:rsidRDefault="00D96825" w:rsidP="00D96825"/>
    <w:p w14:paraId="7CF411D7" w14:textId="77777777" w:rsidR="00D96825" w:rsidRPr="00C0357E" w:rsidRDefault="00D96825" w:rsidP="00D96825">
      <w:pPr>
        <w:keepNext/>
        <w:keepLines/>
        <w:spacing w:before="60"/>
        <w:jc w:val="center"/>
      </w:pPr>
      <w:r w:rsidRPr="00C0357E">
        <w:rPr>
          <w:rFonts w:ascii="Arial" w:hAnsi="Arial"/>
          <w:b/>
        </w:rPr>
        <w:t xml:space="preserve">Table 8.2.4.2.1-2: Interruption duration for </w:t>
      </w:r>
      <w:proofErr w:type="spellStart"/>
      <w:r w:rsidRPr="00C0357E">
        <w:rPr>
          <w:rFonts w:ascii="Arial" w:hAnsi="Arial"/>
          <w:b/>
        </w:rPr>
        <w:t>SCell</w:t>
      </w:r>
      <w:proofErr w:type="spellEnd"/>
      <w:r w:rsidRPr="00C0357E">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96825" w:rsidRPr="00C0357E" w14:paraId="473D8ED9" w14:textId="77777777" w:rsidTr="000B245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5D5859" w14:textId="77777777" w:rsidR="00D96825" w:rsidRPr="00C0357E" w:rsidRDefault="00D96825" w:rsidP="000B2450">
            <w:pPr>
              <w:keepNext/>
              <w:keepLines/>
              <w:spacing w:after="0"/>
              <w:jc w:val="center"/>
            </w:pPr>
            <w:r w:rsidRPr="00C0357E">
              <w:rPr>
                <w:rFonts w:ascii="Arial" w:hAnsi="Arial"/>
                <w:b/>
                <w:noProof/>
                <w:sz w:val="18"/>
                <w:lang w:val="en-US" w:eastAsia="zh-CN"/>
              </w:rPr>
              <w:drawing>
                <wp:inline distT="0" distB="0" distL="0" distR="0" wp14:anchorId="53BE16FB" wp14:editId="3E846DAE">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A130FE5" w14:textId="77777777" w:rsidR="00D96825" w:rsidRPr="00C0357E" w:rsidRDefault="00D96825" w:rsidP="000B2450">
            <w:pPr>
              <w:keepNext/>
              <w:keepLines/>
              <w:spacing w:after="0"/>
              <w:jc w:val="center"/>
            </w:pPr>
            <w:r w:rsidRPr="00C0357E">
              <w:rPr>
                <w:rFonts w:ascii="Arial" w:hAnsi="Arial"/>
                <w:b/>
                <w:sz w:val="18"/>
              </w:rPr>
              <w:t>NR Slot length (</w:t>
            </w:r>
            <w:proofErr w:type="spellStart"/>
            <w:r w:rsidRPr="00C0357E">
              <w:rPr>
                <w:rFonts w:ascii="Arial" w:hAnsi="Arial"/>
                <w:b/>
                <w:sz w:val="18"/>
              </w:rPr>
              <w:t>ms</w:t>
            </w:r>
            <w:proofErr w:type="spellEnd"/>
            <w:r w:rsidRPr="00C0357E">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38559B8F" w14:textId="77777777" w:rsidR="00D96825" w:rsidRPr="00C0357E" w:rsidRDefault="00D96825" w:rsidP="000B2450">
            <w:pPr>
              <w:keepNext/>
              <w:keepLines/>
              <w:spacing w:after="0"/>
              <w:jc w:val="center"/>
            </w:pPr>
            <w:r w:rsidRPr="00C0357E">
              <w:rPr>
                <w:rFonts w:ascii="Arial" w:hAnsi="Arial"/>
                <w:b/>
                <w:sz w:val="18"/>
              </w:rPr>
              <w:t>Interruption length (slot)</w:t>
            </w:r>
          </w:p>
        </w:tc>
      </w:tr>
      <w:tr w:rsidR="00D96825" w:rsidRPr="00C0357E" w14:paraId="00EE8281" w14:textId="77777777" w:rsidTr="000B2450">
        <w:trPr>
          <w:jc w:val="center"/>
        </w:trPr>
        <w:tc>
          <w:tcPr>
            <w:tcW w:w="649" w:type="dxa"/>
            <w:tcBorders>
              <w:top w:val="single" w:sz="4" w:space="0" w:color="auto"/>
              <w:left w:val="single" w:sz="4" w:space="0" w:color="auto"/>
              <w:bottom w:val="single" w:sz="4" w:space="0" w:color="auto"/>
              <w:right w:val="single" w:sz="4" w:space="0" w:color="auto"/>
            </w:tcBorders>
            <w:hideMark/>
          </w:tcPr>
          <w:p w14:paraId="1F9DE2C4" w14:textId="77777777" w:rsidR="00D96825" w:rsidRPr="00C0357E" w:rsidRDefault="00D96825" w:rsidP="000B2450">
            <w:pPr>
              <w:pStyle w:val="TAC"/>
            </w:pPr>
            <w:r w:rsidRPr="00C0357E">
              <w:t>0</w:t>
            </w:r>
          </w:p>
        </w:tc>
        <w:tc>
          <w:tcPr>
            <w:tcW w:w="992" w:type="dxa"/>
            <w:tcBorders>
              <w:top w:val="single" w:sz="4" w:space="0" w:color="auto"/>
              <w:left w:val="single" w:sz="4" w:space="0" w:color="auto"/>
              <w:bottom w:val="single" w:sz="4" w:space="0" w:color="auto"/>
              <w:right w:val="single" w:sz="4" w:space="0" w:color="auto"/>
            </w:tcBorders>
            <w:hideMark/>
          </w:tcPr>
          <w:p w14:paraId="07113B12" w14:textId="77777777" w:rsidR="00D96825" w:rsidRPr="00C0357E" w:rsidRDefault="00D96825" w:rsidP="000B2450">
            <w:pPr>
              <w:pStyle w:val="TAC"/>
            </w:pPr>
            <w:r w:rsidRPr="00C0357E">
              <w:t>1</w:t>
            </w:r>
          </w:p>
        </w:tc>
        <w:tc>
          <w:tcPr>
            <w:tcW w:w="2890" w:type="dxa"/>
            <w:tcBorders>
              <w:top w:val="single" w:sz="4" w:space="0" w:color="auto"/>
              <w:left w:val="single" w:sz="4" w:space="0" w:color="auto"/>
              <w:bottom w:val="single" w:sz="4" w:space="0" w:color="auto"/>
              <w:right w:val="single" w:sz="4" w:space="0" w:color="auto"/>
            </w:tcBorders>
            <w:hideMark/>
          </w:tcPr>
          <w:p w14:paraId="3B13C80E" w14:textId="77777777" w:rsidR="00D96825" w:rsidRPr="00C0357E" w:rsidRDefault="00D96825" w:rsidP="000B2450">
            <w:pPr>
              <w:pStyle w:val="TAC"/>
              <w:rPr>
                <w:rFonts w:cs="Arial"/>
                <w:szCs w:val="18"/>
              </w:rPr>
            </w:pPr>
            <w:r w:rsidRPr="00C0357E">
              <w:rPr>
                <w:rFonts w:cs="Arial"/>
                <w:szCs w:val="18"/>
              </w:rPr>
              <w:t xml:space="preserve">1 + </w:t>
            </w:r>
            <w:proofErr w:type="spellStart"/>
            <w:r w:rsidRPr="00C0357E">
              <w:rPr>
                <w:rFonts w:cs="Arial"/>
                <w:szCs w:val="18"/>
                <w:lang w:eastAsia="zh-CN"/>
              </w:rPr>
              <w:t>T</w:t>
            </w:r>
            <w:r w:rsidRPr="00C0357E">
              <w:rPr>
                <w:rFonts w:cs="Arial"/>
                <w:szCs w:val="18"/>
                <w:vertAlign w:val="subscript"/>
                <w:lang w:eastAsia="zh-CN"/>
              </w:rPr>
              <w:t>SMTC_duration</w:t>
            </w:r>
            <w:proofErr w:type="spellEnd"/>
            <w:r w:rsidRPr="00C0357E">
              <w:rPr>
                <w:rFonts w:cs="Arial"/>
                <w:szCs w:val="18"/>
              </w:rPr>
              <w:t xml:space="preserve"> </w:t>
            </w:r>
          </w:p>
        </w:tc>
      </w:tr>
      <w:tr w:rsidR="00D96825" w:rsidRPr="00C0357E" w14:paraId="007BAF1C" w14:textId="77777777" w:rsidTr="000B2450">
        <w:trPr>
          <w:jc w:val="center"/>
        </w:trPr>
        <w:tc>
          <w:tcPr>
            <w:tcW w:w="649" w:type="dxa"/>
            <w:tcBorders>
              <w:top w:val="single" w:sz="4" w:space="0" w:color="auto"/>
              <w:left w:val="single" w:sz="4" w:space="0" w:color="auto"/>
              <w:bottom w:val="single" w:sz="4" w:space="0" w:color="auto"/>
              <w:right w:val="single" w:sz="4" w:space="0" w:color="auto"/>
            </w:tcBorders>
            <w:hideMark/>
          </w:tcPr>
          <w:p w14:paraId="591131EE" w14:textId="77777777" w:rsidR="00D96825" w:rsidRPr="00C0357E" w:rsidRDefault="00D96825" w:rsidP="000B2450">
            <w:pPr>
              <w:pStyle w:val="TAC"/>
            </w:pPr>
            <w:r w:rsidRPr="00C0357E">
              <w:t>1</w:t>
            </w:r>
          </w:p>
        </w:tc>
        <w:tc>
          <w:tcPr>
            <w:tcW w:w="992" w:type="dxa"/>
            <w:tcBorders>
              <w:top w:val="single" w:sz="4" w:space="0" w:color="auto"/>
              <w:left w:val="single" w:sz="4" w:space="0" w:color="auto"/>
              <w:bottom w:val="single" w:sz="4" w:space="0" w:color="auto"/>
              <w:right w:val="single" w:sz="4" w:space="0" w:color="auto"/>
            </w:tcBorders>
            <w:hideMark/>
          </w:tcPr>
          <w:p w14:paraId="03B5519B" w14:textId="77777777" w:rsidR="00D96825" w:rsidRPr="00C0357E" w:rsidRDefault="00D96825" w:rsidP="000B2450">
            <w:pPr>
              <w:pStyle w:val="TAC"/>
            </w:pPr>
            <w:r w:rsidRPr="00C0357E">
              <w:t>0.5</w:t>
            </w:r>
          </w:p>
        </w:tc>
        <w:tc>
          <w:tcPr>
            <w:tcW w:w="2890" w:type="dxa"/>
            <w:tcBorders>
              <w:top w:val="single" w:sz="4" w:space="0" w:color="auto"/>
              <w:left w:val="single" w:sz="4" w:space="0" w:color="auto"/>
              <w:bottom w:val="single" w:sz="4" w:space="0" w:color="auto"/>
              <w:right w:val="single" w:sz="4" w:space="0" w:color="auto"/>
            </w:tcBorders>
            <w:hideMark/>
          </w:tcPr>
          <w:p w14:paraId="5E085397" w14:textId="77777777" w:rsidR="00D96825" w:rsidRPr="00C0357E" w:rsidRDefault="00D96825" w:rsidP="000B2450">
            <w:pPr>
              <w:pStyle w:val="TAC"/>
              <w:rPr>
                <w:rFonts w:cs="Arial"/>
                <w:szCs w:val="18"/>
              </w:rPr>
            </w:pPr>
            <w:r w:rsidRPr="00C0357E">
              <w:rPr>
                <w:rFonts w:cs="Arial"/>
                <w:szCs w:val="18"/>
              </w:rPr>
              <w:t xml:space="preserve">2 + </w:t>
            </w:r>
            <w:proofErr w:type="spellStart"/>
            <w:r w:rsidRPr="00C0357E">
              <w:rPr>
                <w:rFonts w:cs="Arial"/>
                <w:szCs w:val="18"/>
                <w:lang w:eastAsia="zh-CN"/>
              </w:rPr>
              <w:t>T</w:t>
            </w:r>
            <w:r w:rsidRPr="00C0357E">
              <w:rPr>
                <w:rFonts w:cs="Arial"/>
                <w:szCs w:val="18"/>
                <w:vertAlign w:val="subscript"/>
                <w:lang w:eastAsia="zh-CN"/>
              </w:rPr>
              <w:t>SMTC_duration</w:t>
            </w:r>
            <w:proofErr w:type="spellEnd"/>
            <w:r w:rsidRPr="00C0357E">
              <w:rPr>
                <w:rFonts w:cs="Arial"/>
                <w:szCs w:val="18"/>
              </w:rPr>
              <w:t xml:space="preserve"> </w:t>
            </w:r>
          </w:p>
        </w:tc>
      </w:tr>
      <w:tr w:rsidR="00D96825" w:rsidRPr="00C0357E" w14:paraId="26C1C242" w14:textId="77777777" w:rsidTr="000B2450">
        <w:trPr>
          <w:jc w:val="center"/>
        </w:trPr>
        <w:tc>
          <w:tcPr>
            <w:tcW w:w="649" w:type="dxa"/>
            <w:tcBorders>
              <w:top w:val="single" w:sz="4" w:space="0" w:color="auto"/>
              <w:left w:val="single" w:sz="4" w:space="0" w:color="auto"/>
              <w:bottom w:val="single" w:sz="4" w:space="0" w:color="auto"/>
              <w:right w:val="single" w:sz="4" w:space="0" w:color="auto"/>
            </w:tcBorders>
            <w:hideMark/>
          </w:tcPr>
          <w:p w14:paraId="23F98430" w14:textId="77777777" w:rsidR="00D96825" w:rsidRPr="00C0357E" w:rsidRDefault="00D96825" w:rsidP="000B2450">
            <w:pPr>
              <w:pStyle w:val="TAC"/>
            </w:pPr>
            <w:r w:rsidRPr="00C0357E">
              <w:t>2</w:t>
            </w:r>
          </w:p>
        </w:tc>
        <w:tc>
          <w:tcPr>
            <w:tcW w:w="992" w:type="dxa"/>
            <w:tcBorders>
              <w:top w:val="single" w:sz="4" w:space="0" w:color="auto"/>
              <w:left w:val="single" w:sz="4" w:space="0" w:color="auto"/>
              <w:bottom w:val="single" w:sz="4" w:space="0" w:color="auto"/>
              <w:right w:val="single" w:sz="4" w:space="0" w:color="auto"/>
            </w:tcBorders>
            <w:hideMark/>
          </w:tcPr>
          <w:p w14:paraId="3650F610" w14:textId="77777777" w:rsidR="00D96825" w:rsidRPr="00C0357E" w:rsidRDefault="00D96825" w:rsidP="000B2450">
            <w:pPr>
              <w:pStyle w:val="TAC"/>
            </w:pPr>
            <w:r w:rsidRPr="00C0357E">
              <w:t>0.25</w:t>
            </w:r>
          </w:p>
        </w:tc>
        <w:tc>
          <w:tcPr>
            <w:tcW w:w="2890" w:type="dxa"/>
            <w:tcBorders>
              <w:top w:val="single" w:sz="4" w:space="0" w:color="auto"/>
              <w:left w:val="single" w:sz="4" w:space="0" w:color="auto"/>
              <w:bottom w:val="single" w:sz="4" w:space="0" w:color="auto"/>
              <w:right w:val="single" w:sz="4" w:space="0" w:color="auto"/>
            </w:tcBorders>
            <w:hideMark/>
          </w:tcPr>
          <w:p w14:paraId="5AFC93DF" w14:textId="77777777" w:rsidR="00D96825" w:rsidRPr="00C0357E" w:rsidRDefault="00D96825" w:rsidP="000B2450">
            <w:pPr>
              <w:pStyle w:val="TAC"/>
              <w:rPr>
                <w:rFonts w:cs="Arial"/>
                <w:szCs w:val="18"/>
              </w:rPr>
            </w:pPr>
            <w:r w:rsidRPr="00C0357E">
              <w:rPr>
                <w:rFonts w:cs="Arial"/>
                <w:szCs w:val="18"/>
              </w:rPr>
              <w:t xml:space="preserve">4 + </w:t>
            </w:r>
            <w:proofErr w:type="spellStart"/>
            <w:r w:rsidRPr="00C0357E">
              <w:rPr>
                <w:rFonts w:cs="Arial"/>
                <w:szCs w:val="18"/>
                <w:lang w:eastAsia="zh-CN"/>
              </w:rPr>
              <w:t>T</w:t>
            </w:r>
            <w:r w:rsidRPr="00C0357E">
              <w:rPr>
                <w:rFonts w:cs="Arial"/>
                <w:szCs w:val="18"/>
                <w:vertAlign w:val="subscript"/>
                <w:lang w:eastAsia="zh-CN"/>
              </w:rPr>
              <w:t>SMTC_duration</w:t>
            </w:r>
            <w:proofErr w:type="spellEnd"/>
            <w:r w:rsidRPr="00C0357E">
              <w:rPr>
                <w:rFonts w:cs="Arial"/>
                <w:szCs w:val="18"/>
              </w:rPr>
              <w:t xml:space="preserve"> </w:t>
            </w:r>
          </w:p>
        </w:tc>
      </w:tr>
      <w:tr w:rsidR="00D96825" w:rsidRPr="00C0357E" w14:paraId="46B1DD01" w14:textId="77777777" w:rsidTr="000B2450">
        <w:trPr>
          <w:jc w:val="center"/>
        </w:trPr>
        <w:tc>
          <w:tcPr>
            <w:tcW w:w="649" w:type="dxa"/>
            <w:tcBorders>
              <w:top w:val="single" w:sz="4" w:space="0" w:color="auto"/>
              <w:left w:val="single" w:sz="4" w:space="0" w:color="auto"/>
              <w:bottom w:val="single" w:sz="4" w:space="0" w:color="auto"/>
              <w:right w:val="single" w:sz="4" w:space="0" w:color="auto"/>
            </w:tcBorders>
            <w:hideMark/>
          </w:tcPr>
          <w:p w14:paraId="72461532" w14:textId="77777777" w:rsidR="00D96825" w:rsidRPr="00C0357E" w:rsidRDefault="00D96825" w:rsidP="000B2450">
            <w:pPr>
              <w:pStyle w:val="TAC"/>
            </w:pPr>
            <w:r w:rsidRPr="00C0357E">
              <w:t>3</w:t>
            </w:r>
          </w:p>
        </w:tc>
        <w:tc>
          <w:tcPr>
            <w:tcW w:w="992" w:type="dxa"/>
            <w:tcBorders>
              <w:top w:val="single" w:sz="4" w:space="0" w:color="auto"/>
              <w:left w:val="single" w:sz="4" w:space="0" w:color="auto"/>
              <w:bottom w:val="single" w:sz="4" w:space="0" w:color="auto"/>
              <w:right w:val="single" w:sz="4" w:space="0" w:color="auto"/>
            </w:tcBorders>
            <w:hideMark/>
          </w:tcPr>
          <w:p w14:paraId="05A81A5A" w14:textId="77777777" w:rsidR="00D96825" w:rsidRPr="00C0357E" w:rsidRDefault="00D96825" w:rsidP="000B2450">
            <w:pPr>
              <w:pStyle w:val="TAC"/>
            </w:pPr>
            <w:r w:rsidRPr="00C0357E">
              <w:t>0.125</w:t>
            </w:r>
          </w:p>
        </w:tc>
        <w:tc>
          <w:tcPr>
            <w:tcW w:w="2890" w:type="dxa"/>
            <w:tcBorders>
              <w:top w:val="single" w:sz="4" w:space="0" w:color="auto"/>
              <w:left w:val="single" w:sz="4" w:space="0" w:color="auto"/>
              <w:bottom w:val="single" w:sz="4" w:space="0" w:color="auto"/>
              <w:right w:val="single" w:sz="4" w:space="0" w:color="auto"/>
            </w:tcBorders>
            <w:hideMark/>
          </w:tcPr>
          <w:p w14:paraId="1D07937D" w14:textId="77777777" w:rsidR="00D96825" w:rsidRPr="00C0357E" w:rsidRDefault="00D96825" w:rsidP="000B2450">
            <w:pPr>
              <w:pStyle w:val="TAC"/>
              <w:rPr>
                <w:rFonts w:cs="Arial"/>
                <w:szCs w:val="18"/>
              </w:rPr>
            </w:pPr>
            <w:r w:rsidRPr="00C0357E">
              <w:rPr>
                <w:rFonts w:cs="Arial"/>
                <w:szCs w:val="18"/>
              </w:rPr>
              <w:t xml:space="preserve">8 + </w:t>
            </w:r>
            <w:proofErr w:type="spellStart"/>
            <w:r w:rsidRPr="00C0357E">
              <w:rPr>
                <w:rFonts w:cs="Arial"/>
                <w:szCs w:val="18"/>
                <w:lang w:eastAsia="zh-CN"/>
              </w:rPr>
              <w:t>T</w:t>
            </w:r>
            <w:r w:rsidRPr="00C0357E">
              <w:rPr>
                <w:rFonts w:cs="Arial"/>
                <w:szCs w:val="18"/>
                <w:vertAlign w:val="subscript"/>
                <w:lang w:eastAsia="zh-CN"/>
              </w:rPr>
              <w:t>SMTC_duration</w:t>
            </w:r>
            <w:proofErr w:type="spellEnd"/>
            <w:r w:rsidRPr="00C0357E">
              <w:rPr>
                <w:rFonts w:cs="Arial"/>
                <w:szCs w:val="18"/>
              </w:rPr>
              <w:t xml:space="preserve"> </w:t>
            </w:r>
          </w:p>
        </w:tc>
      </w:tr>
      <w:tr w:rsidR="00D96825" w:rsidRPr="00C0357E" w14:paraId="50222E13" w14:textId="77777777" w:rsidTr="000B245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784ADA" w14:textId="77777777" w:rsidR="00D96825" w:rsidRPr="00C0357E" w:rsidRDefault="00D96825" w:rsidP="000B2450">
            <w:pPr>
              <w:pStyle w:val="TAN"/>
              <w:rPr>
                <w:lang w:eastAsia="zh-CN"/>
              </w:rPr>
            </w:pPr>
            <w:r w:rsidRPr="00C0357E">
              <w:t xml:space="preserve">Note: </w:t>
            </w:r>
            <w:r w:rsidRPr="00C0357E">
              <w:tab/>
            </w:r>
            <w:proofErr w:type="spellStart"/>
            <w:r w:rsidRPr="00C0357E">
              <w:rPr>
                <w:lang w:eastAsia="zh-CN"/>
              </w:rPr>
              <w:t>T</w:t>
            </w:r>
            <w:r w:rsidRPr="00C0357E">
              <w:rPr>
                <w:vertAlign w:val="subscript"/>
                <w:lang w:eastAsia="zh-CN"/>
              </w:rPr>
              <w:t>SMTC_duration</w:t>
            </w:r>
            <w:proofErr w:type="spellEnd"/>
            <w:r w:rsidRPr="00C0357E">
              <w:rPr>
                <w:lang w:eastAsia="zh-CN"/>
              </w:rPr>
              <w:t xml:space="preserve"> is</w:t>
            </w:r>
          </w:p>
          <w:p w14:paraId="11DC5EB8" w14:textId="77777777" w:rsidR="00D96825" w:rsidRPr="00C0357E" w:rsidRDefault="00D96825" w:rsidP="000B2450">
            <w:pPr>
              <w:pStyle w:val="TAN"/>
            </w:pPr>
            <w:r w:rsidRPr="00C0357E">
              <w:tab/>
              <w:t xml:space="preserve">- the longest SMTC duration </w:t>
            </w:r>
            <w:r w:rsidRPr="00C0357E">
              <w:rPr>
                <w:lang w:eastAsia="zh-CN"/>
              </w:rPr>
              <w:t xml:space="preserve">among all above </w:t>
            </w:r>
            <w:proofErr w:type="spellStart"/>
            <w:r w:rsidRPr="00C0357E">
              <w:rPr>
                <w:rFonts w:eastAsia="MS Mincho"/>
              </w:rPr>
              <w:t>active</w:t>
            </w:r>
            <w:r w:rsidRPr="00C0357E">
              <w:rPr>
                <w:lang w:eastAsia="zh-CN"/>
              </w:rPr>
              <w:t>serving</w:t>
            </w:r>
            <w:proofErr w:type="spellEnd"/>
            <w:r w:rsidRPr="00C0357E">
              <w:rPr>
                <w:lang w:eastAsia="zh-CN"/>
              </w:rPr>
              <w:t xml:space="preserve"> cells</w:t>
            </w:r>
            <w:r w:rsidRPr="00C0357E">
              <w:t xml:space="preserve"> and the </w:t>
            </w:r>
            <w:proofErr w:type="spellStart"/>
            <w:r w:rsidRPr="00C0357E">
              <w:t>SCell</w:t>
            </w:r>
            <w:proofErr w:type="spellEnd"/>
            <w:r w:rsidRPr="00C0357E">
              <w:t xml:space="preserve"> being added when one </w:t>
            </w:r>
            <w:proofErr w:type="spellStart"/>
            <w:r w:rsidRPr="00C0357E">
              <w:t>SCell</w:t>
            </w:r>
            <w:proofErr w:type="spellEnd"/>
            <w:r w:rsidRPr="00C0357E">
              <w:t xml:space="preserve"> is added;</w:t>
            </w:r>
          </w:p>
          <w:p w14:paraId="4E2A844C" w14:textId="77777777" w:rsidR="00D96825" w:rsidRPr="00C0357E" w:rsidRDefault="00D96825" w:rsidP="000B2450">
            <w:pPr>
              <w:pStyle w:val="TAN"/>
            </w:pPr>
            <w:r w:rsidRPr="00C0357E">
              <w:tab/>
            </w:r>
            <w:r w:rsidRPr="00C0357E">
              <w:rPr>
                <w:rFonts w:eastAsia="MS Mincho"/>
              </w:rPr>
              <w:t xml:space="preserve">- the longest </w:t>
            </w:r>
            <w:r w:rsidRPr="00C0357E">
              <w:t xml:space="preserve">SMTC duration </w:t>
            </w:r>
            <w:r w:rsidRPr="00C0357E">
              <w:rPr>
                <w:lang w:eastAsia="zh-CN"/>
              </w:rPr>
              <w:t xml:space="preserve">among all </w:t>
            </w:r>
            <w:r w:rsidRPr="00C0357E">
              <w:rPr>
                <w:rFonts w:eastAsia="MS Mincho"/>
              </w:rPr>
              <w:t xml:space="preserve">active </w:t>
            </w:r>
            <w:r w:rsidRPr="00C0357E">
              <w:rPr>
                <w:lang w:eastAsia="zh-CN"/>
              </w:rPr>
              <w:t>serving cells</w:t>
            </w:r>
            <w:r w:rsidRPr="00C0357E">
              <w:t xml:space="preserve"> in the same band when one </w:t>
            </w:r>
            <w:proofErr w:type="spellStart"/>
            <w:r w:rsidRPr="00C0357E">
              <w:t>SCell</w:t>
            </w:r>
            <w:proofErr w:type="spellEnd"/>
            <w:r w:rsidRPr="00C0357E">
              <w:t xml:space="preserve"> is released.  </w:t>
            </w:r>
          </w:p>
        </w:tc>
      </w:tr>
    </w:tbl>
    <w:p w14:paraId="4A4E8045" w14:textId="77777777" w:rsidR="00D96825" w:rsidRPr="00C0357E" w:rsidRDefault="00D96825" w:rsidP="00D96825">
      <w:pPr>
        <w:rPr>
          <w:rFonts w:cs="v4.2.0"/>
        </w:rPr>
      </w:pPr>
    </w:p>
    <w:p w14:paraId="2029D449" w14:textId="77777777" w:rsidR="00D96825" w:rsidRDefault="00D96825" w:rsidP="0030681F">
      <w:pPr>
        <w:pStyle w:val="EX"/>
        <w:numPr>
          <w:ilvl w:val="0"/>
          <w:numId w:val="0"/>
        </w:numPr>
      </w:pPr>
    </w:p>
    <w:sectPr w:rsidR="00D96825" w:rsidSect="002C3F12">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04C58" w14:textId="77777777" w:rsidR="006E19CB" w:rsidRDefault="006E19CB">
      <w:r>
        <w:separator/>
      </w:r>
    </w:p>
  </w:endnote>
  <w:endnote w:type="continuationSeparator" w:id="0">
    <w:p w14:paraId="71B7DF9C" w14:textId="77777777" w:rsidR="006E19CB" w:rsidRDefault="006E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27856" w14:textId="04064630" w:rsidR="00323040" w:rsidRDefault="00323040" w:rsidP="00323040">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F2992" w14:textId="77777777" w:rsidR="006E19CB" w:rsidRDefault="006E19CB">
      <w:r>
        <w:separator/>
      </w:r>
    </w:p>
  </w:footnote>
  <w:footnote w:type="continuationSeparator" w:id="0">
    <w:p w14:paraId="674B9C3E" w14:textId="77777777" w:rsidR="006E19CB" w:rsidRDefault="006E1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C47C3"/>
    <w:rsid w:val="000D58AB"/>
    <w:rsid w:val="000D5C50"/>
    <w:rsid w:val="000F76BA"/>
    <w:rsid w:val="00104BC6"/>
    <w:rsid w:val="00107321"/>
    <w:rsid w:val="00123684"/>
    <w:rsid w:val="00133525"/>
    <w:rsid w:val="001501A9"/>
    <w:rsid w:val="0015771A"/>
    <w:rsid w:val="0016425D"/>
    <w:rsid w:val="001A4C42"/>
    <w:rsid w:val="001B77F2"/>
    <w:rsid w:val="001C21C3"/>
    <w:rsid w:val="001D02C2"/>
    <w:rsid w:val="001F021C"/>
    <w:rsid w:val="001F0C1D"/>
    <w:rsid w:val="001F1132"/>
    <w:rsid w:val="001F168B"/>
    <w:rsid w:val="001F55B7"/>
    <w:rsid w:val="002014D5"/>
    <w:rsid w:val="00212A5E"/>
    <w:rsid w:val="002347A2"/>
    <w:rsid w:val="00243CCE"/>
    <w:rsid w:val="00247926"/>
    <w:rsid w:val="002675F0"/>
    <w:rsid w:val="00276EE4"/>
    <w:rsid w:val="002A2CFF"/>
    <w:rsid w:val="002B6339"/>
    <w:rsid w:val="002C3F12"/>
    <w:rsid w:val="002E00EE"/>
    <w:rsid w:val="0030681F"/>
    <w:rsid w:val="0031080A"/>
    <w:rsid w:val="003172DC"/>
    <w:rsid w:val="00323040"/>
    <w:rsid w:val="00332C5F"/>
    <w:rsid w:val="0035462D"/>
    <w:rsid w:val="00373338"/>
    <w:rsid w:val="003765B8"/>
    <w:rsid w:val="003A0483"/>
    <w:rsid w:val="003C3971"/>
    <w:rsid w:val="003C564B"/>
    <w:rsid w:val="003D077E"/>
    <w:rsid w:val="003D42BF"/>
    <w:rsid w:val="003E7753"/>
    <w:rsid w:val="003F0222"/>
    <w:rsid w:val="003F7D4B"/>
    <w:rsid w:val="00404C42"/>
    <w:rsid w:val="00423334"/>
    <w:rsid w:val="004345EC"/>
    <w:rsid w:val="0046275E"/>
    <w:rsid w:val="004826A9"/>
    <w:rsid w:val="004C1601"/>
    <w:rsid w:val="004D3578"/>
    <w:rsid w:val="004E213A"/>
    <w:rsid w:val="004F0988"/>
    <w:rsid w:val="004F3340"/>
    <w:rsid w:val="004F3E3D"/>
    <w:rsid w:val="0053388B"/>
    <w:rsid w:val="00535773"/>
    <w:rsid w:val="00543E6C"/>
    <w:rsid w:val="0054458C"/>
    <w:rsid w:val="00565087"/>
    <w:rsid w:val="005651D4"/>
    <w:rsid w:val="00572E14"/>
    <w:rsid w:val="00575128"/>
    <w:rsid w:val="005973BE"/>
    <w:rsid w:val="005A5986"/>
    <w:rsid w:val="005A5CE1"/>
    <w:rsid w:val="005D2E01"/>
    <w:rsid w:val="005D4F5A"/>
    <w:rsid w:val="005D7526"/>
    <w:rsid w:val="005E28D9"/>
    <w:rsid w:val="005E69AE"/>
    <w:rsid w:val="00602AEA"/>
    <w:rsid w:val="00607E3C"/>
    <w:rsid w:val="006125AA"/>
    <w:rsid w:val="0061439F"/>
    <w:rsid w:val="00614FDF"/>
    <w:rsid w:val="006246A7"/>
    <w:rsid w:val="0062595A"/>
    <w:rsid w:val="0063420C"/>
    <w:rsid w:val="0063543D"/>
    <w:rsid w:val="00647114"/>
    <w:rsid w:val="00650A56"/>
    <w:rsid w:val="006602CD"/>
    <w:rsid w:val="0068370B"/>
    <w:rsid w:val="006A323F"/>
    <w:rsid w:val="006A79EB"/>
    <w:rsid w:val="006B30D0"/>
    <w:rsid w:val="006C3D95"/>
    <w:rsid w:val="006E19CB"/>
    <w:rsid w:val="006E5C86"/>
    <w:rsid w:val="00713C44"/>
    <w:rsid w:val="00734A5B"/>
    <w:rsid w:val="0074026F"/>
    <w:rsid w:val="007429F6"/>
    <w:rsid w:val="00744E76"/>
    <w:rsid w:val="00752198"/>
    <w:rsid w:val="00753881"/>
    <w:rsid w:val="007614A0"/>
    <w:rsid w:val="00774DA4"/>
    <w:rsid w:val="00781F0F"/>
    <w:rsid w:val="0078318F"/>
    <w:rsid w:val="00787AA0"/>
    <w:rsid w:val="007B600E"/>
    <w:rsid w:val="007B6765"/>
    <w:rsid w:val="007F0F4A"/>
    <w:rsid w:val="008028A4"/>
    <w:rsid w:val="00820599"/>
    <w:rsid w:val="00820B25"/>
    <w:rsid w:val="00830340"/>
    <w:rsid w:val="00830747"/>
    <w:rsid w:val="008768CA"/>
    <w:rsid w:val="008C384C"/>
    <w:rsid w:val="008E7986"/>
    <w:rsid w:val="0090271F"/>
    <w:rsid w:val="00902E23"/>
    <w:rsid w:val="009114D7"/>
    <w:rsid w:val="00911948"/>
    <w:rsid w:val="00912324"/>
    <w:rsid w:val="0091348E"/>
    <w:rsid w:val="00917CCB"/>
    <w:rsid w:val="00923D05"/>
    <w:rsid w:val="00942EC2"/>
    <w:rsid w:val="009461E6"/>
    <w:rsid w:val="00976D69"/>
    <w:rsid w:val="009A34B3"/>
    <w:rsid w:val="009D4014"/>
    <w:rsid w:val="009F37B7"/>
    <w:rsid w:val="009F5E43"/>
    <w:rsid w:val="00A10F02"/>
    <w:rsid w:val="00A122EC"/>
    <w:rsid w:val="00A164B4"/>
    <w:rsid w:val="00A26956"/>
    <w:rsid w:val="00A4635D"/>
    <w:rsid w:val="00A4666F"/>
    <w:rsid w:val="00A53724"/>
    <w:rsid w:val="00A73129"/>
    <w:rsid w:val="00A82346"/>
    <w:rsid w:val="00A92BA1"/>
    <w:rsid w:val="00AC6BC6"/>
    <w:rsid w:val="00AD577F"/>
    <w:rsid w:val="00AE3797"/>
    <w:rsid w:val="00B15449"/>
    <w:rsid w:val="00B22FC4"/>
    <w:rsid w:val="00B74630"/>
    <w:rsid w:val="00B93086"/>
    <w:rsid w:val="00BA19ED"/>
    <w:rsid w:val="00BA300B"/>
    <w:rsid w:val="00BA4B8D"/>
    <w:rsid w:val="00BB671F"/>
    <w:rsid w:val="00BC0F7D"/>
    <w:rsid w:val="00BC3B6B"/>
    <w:rsid w:val="00BC6E66"/>
    <w:rsid w:val="00BE3255"/>
    <w:rsid w:val="00BF128E"/>
    <w:rsid w:val="00BF3C3A"/>
    <w:rsid w:val="00C02031"/>
    <w:rsid w:val="00C1496A"/>
    <w:rsid w:val="00C24A67"/>
    <w:rsid w:val="00C33079"/>
    <w:rsid w:val="00C444B4"/>
    <w:rsid w:val="00C45231"/>
    <w:rsid w:val="00C72833"/>
    <w:rsid w:val="00C80F1D"/>
    <w:rsid w:val="00C9162E"/>
    <w:rsid w:val="00C93F40"/>
    <w:rsid w:val="00CA3D0C"/>
    <w:rsid w:val="00CA3F47"/>
    <w:rsid w:val="00CD1D72"/>
    <w:rsid w:val="00CF20E3"/>
    <w:rsid w:val="00D309CC"/>
    <w:rsid w:val="00D46431"/>
    <w:rsid w:val="00D47BC8"/>
    <w:rsid w:val="00D517CE"/>
    <w:rsid w:val="00D56A52"/>
    <w:rsid w:val="00D57972"/>
    <w:rsid w:val="00D65E67"/>
    <w:rsid w:val="00D675A9"/>
    <w:rsid w:val="00D738D6"/>
    <w:rsid w:val="00D755EB"/>
    <w:rsid w:val="00D85D08"/>
    <w:rsid w:val="00D87E00"/>
    <w:rsid w:val="00D9134D"/>
    <w:rsid w:val="00D96825"/>
    <w:rsid w:val="00DA7A03"/>
    <w:rsid w:val="00DB1818"/>
    <w:rsid w:val="00DB7B12"/>
    <w:rsid w:val="00DC309B"/>
    <w:rsid w:val="00DC4DA2"/>
    <w:rsid w:val="00DD4C17"/>
    <w:rsid w:val="00DF2B1F"/>
    <w:rsid w:val="00DF6189"/>
    <w:rsid w:val="00DF62CD"/>
    <w:rsid w:val="00E00293"/>
    <w:rsid w:val="00E16509"/>
    <w:rsid w:val="00E169AD"/>
    <w:rsid w:val="00E226D4"/>
    <w:rsid w:val="00E44582"/>
    <w:rsid w:val="00E50039"/>
    <w:rsid w:val="00E52814"/>
    <w:rsid w:val="00E55E9B"/>
    <w:rsid w:val="00E622B3"/>
    <w:rsid w:val="00E72324"/>
    <w:rsid w:val="00E72ABE"/>
    <w:rsid w:val="00E77645"/>
    <w:rsid w:val="00EA27A6"/>
    <w:rsid w:val="00EA6CC9"/>
    <w:rsid w:val="00EB1B6B"/>
    <w:rsid w:val="00EC4A25"/>
    <w:rsid w:val="00EE5AA7"/>
    <w:rsid w:val="00F015FB"/>
    <w:rsid w:val="00F025A2"/>
    <w:rsid w:val="00F0437A"/>
    <w:rsid w:val="00F04712"/>
    <w:rsid w:val="00F21311"/>
    <w:rsid w:val="00F22EC7"/>
    <w:rsid w:val="00F27E48"/>
    <w:rsid w:val="00F325C8"/>
    <w:rsid w:val="00F37DBA"/>
    <w:rsid w:val="00F62AEB"/>
    <w:rsid w:val="00F653B8"/>
    <w:rsid w:val="00F70647"/>
    <w:rsid w:val="00F83D08"/>
    <w:rsid w:val="00FA1266"/>
    <w:rsid w:val="00FC1192"/>
    <w:rsid w:val="00FC2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 w:type="character" w:customStyle="1" w:styleId="TACChar">
    <w:name w:val="TAC Char"/>
    <w:link w:val="TAC"/>
    <w:qFormat/>
    <w:rsid w:val="00D96825"/>
    <w:rPr>
      <w:rFonts w:ascii="Arial" w:hAnsi="Arial"/>
      <w:sz w:val="18"/>
      <w:lang w:eastAsia="en-US"/>
    </w:rPr>
  </w:style>
  <w:style w:type="character" w:customStyle="1" w:styleId="B1Char">
    <w:name w:val="B1 Char"/>
    <w:link w:val="B1"/>
    <w:rsid w:val="00D96825"/>
    <w:rPr>
      <w:lang w:eastAsia="en-US"/>
    </w:rPr>
  </w:style>
  <w:style w:type="character" w:customStyle="1" w:styleId="THChar">
    <w:name w:val="TH Char"/>
    <w:link w:val="TH"/>
    <w:qFormat/>
    <w:rsid w:val="00D96825"/>
    <w:rPr>
      <w:rFonts w:ascii="Arial" w:hAnsi="Arial"/>
      <w:b/>
      <w:lang w:eastAsia="en-US"/>
    </w:rPr>
  </w:style>
  <w:style w:type="character" w:customStyle="1" w:styleId="TANChar">
    <w:name w:val="TAN Char"/>
    <w:link w:val="TAN"/>
    <w:rsid w:val="00D96825"/>
    <w:rPr>
      <w:rFonts w:ascii="Arial" w:hAnsi="Arial"/>
      <w:sz w:val="18"/>
      <w:lang w:eastAsia="en-US"/>
    </w:rPr>
  </w:style>
  <w:style w:type="character" w:customStyle="1" w:styleId="B2Char">
    <w:name w:val="B2 Char"/>
    <w:link w:val="B2"/>
    <w:rsid w:val="00D968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856005">
      <w:bodyDiv w:val="1"/>
      <w:marLeft w:val="0"/>
      <w:marRight w:val="0"/>
      <w:marTop w:val="0"/>
      <w:marBottom w:val="0"/>
      <w:divBdr>
        <w:top w:val="none" w:sz="0" w:space="0" w:color="auto"/>
        <w:left w:val="none" w:sz="0" w:space="0" w:color="auto"/>
        <w:bottom w:val="none" w:sz="0" w:space="0" w:color="auto"/>
        <w:right w:val="none" w:sz="0" w:space="0" w:color="auto"/>
      </w:divBdr>
      <w:divsChild>
        <w:div w:id="229078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6148182">
              <w:marLeft w:val="0"/>
              <w:marRight w:val="0"/>
              <w:marTop w:val="0"/>
              <w:marBottom w:val="0"/>
              <w:divBdr>
                <w:top w:val="none" w:sz="0" w:space="0" w:color="auto"/>
                <w:left w:val="none" w:sz="0" w:space="0" w:color="auto"/>
                <w:bottom w:val="none" w:sz="0" w:space="0" w:color="auto"/>
                <w:right w:val="none" w:sz="0" w:space="0" w:color="auto"/>
              </w:divBdr>
              <w:divsChild>
                <w:div w:id="1060714243">
                  <w:marLeft w:val="0"/>
                  <w:marRight w:val="0"/>
                  <w:marTop w:val="0"/>
                  <w:marBottom w:val="0"/>
                  <w:divBdr>
                    <w:top w:val="none" w:sz="0" w:space="0" w:color="auto"/>
                    <w:left w:val="none" w:sz="0" w:space="0" w:color="auto"/>
                    <w:bottom w:val="none" w:sz="0" w:space="0" w:color="auto"/>
                    <w:right w:val="none" w:sz="0" w:space="0" w:color="auto"/>
                  </w:divBdr>
                  <w:divsChild>
                    <w:div w:id="1111632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6994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052968098">
      <w:bodyDiv w:val="1"/>
      <w:marLeft w:val="0"/>
      <w:marRight w:val="0"/>
      <w:marTop w:val="0"/>
      <w:marBottom w:val="0"/>
      <w:divBdr>
        <w:top w:val="none" w:sz="0" w:space="0" w:color="auto"/>
        <w:left w:val="none" w:sz="0" w:space="0" w:color="auto"/>
        <w:bottom w:val="none" w:sz="0" w:space="0" w:color="auto"/>
        <w:right w:val="none" w:sz="0" w:space="0" w:color="auto"/>
      </w:divBdr>
    </w:div>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 w:id="14992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5EC66-BD76-D741-8376-7423292E7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Jerry Cui</cp:lastModifiedBy>
  <cp:revision>3</cp:revision>
  <cp:lastPrinted>2019-02-25T12:05:00Z</cp:lastPrinted>
  <dcterms:created xsi:type="dcterms:W3CDTF">2019-11-08T18:49:00Z</dcterms:created>
  <dcterms:modified xsi:type="dcterms:W3CDTF">2019-11-08T18:53:00Z</dcterms:modified>
  <cp:category/>
</cp:coreProperties>
</file>